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6" w:rsidRDefault="001C5006" w:rsidP="00BA4D88">
      <w:pPr>
        <w:jc w:val="center"/>
        <w:rPr>
          <w:lang w:val="en-US"/>
        </w:rPr>
      </w:pPr>
    </w:p>
    <w:p w:rsidR="001C5006" w:rsidRDefault="001C5006" w:rsidP="00BA4D88">
      <w:pPr>
        <w:jc w:val="center"/>
        <w:rPr>
          <w:lang w:val="en-US"/>
        </w:rPr>
      </w:pPr>
    </w:p>
    <w:p w:rsidR="001C5006" w:rsidRDefault="001C5006" w:rsidP="00BA4D88">
      <w:pPr>
        <w:jc w:val="center"/>
        <w:rPr>
          <w:lang w:val="en-US"/>
        </w:rPr>
      </w:pPr>
    </w:p>
    <w:p w:rsidR="001C5006" w:rsidRDefault="001C5006" w:rsidP="00BA4D88">
      <w:pPr>
        <w:jc w:val="center"/>
      </w:pPr>
    </w:p>
    <w:p w:rsidR="00A27B2F" w:rsidRPr="00A27B2F" w:rsidRDefault="00A27B2F" w:rsidP="00C55C85">
      <w:pPr>
        <w:jc w:val="center"/>
      </w:pPr>
      <w:r w:rsidRPr="00A27B2F">
        <w:t>И</w:t>
      </w:r>
      <w:r>
        <w:t>нформационно-</w:t>
      </w:r>
      <w:r w:rsidRPr="00A27B2F">
        <w:t xml:space="preserve">консультационный  семинар по программе </w:t>
      </w:r>
    </w:p>
    <w:p w:rsidR="00A27B2F" w:rsidRDefault="00A27B2F" w:rsidP="00C55C85">
      <w:pPr>
        <w:jc w:val="center"/>
        <w:rPr>
          <w:b/>
        </w:rPr>
      </w:pPr>
    </w:p>
    <w:p w:rsidR="001C5006" w:rsidRDefault="00A27B2F" w:rsidP="00C55C85">
      <w:pPr>
        <w:jc w:val="center"/>
        <w:rPr>
          <w:b/>
        </w:rPr>
      </w:pPr>
      <w:r w:rsidRPr="00A27B2F">
        <w:rPr>
          <w:b/>
        </w:rPr>
        <w:t xml:space="preserve">«Управление поставщиками вниз по цепи поставок. Оценка и управление рисками при выборе поставщиков и использовании поставок в соответствии с требованиями </w:t>
      </w:r>
      <w:r>
        <w:rPr>
          <w:b/>
        </w:rPr>
        <w:br/>
      </w:r>
      <w:r w:rsidRPr="00A27B2F">
        <w:rPr>
          <w:b/>
        </w:rPr>
        <w:t xml:space="preserve">ГОСТ </w:t>
      </w:r>
      <w:proofErr w:type="gramStart"/>
      <w:r w:rsidRPr="00A27B2F">
        <w:rPr>
          <w:b/>
        </w:rPr>
        <w:t>Р</w:t>
      </w:r>
      <w:proofErr w:type="gramEnd"/>
      <w:r w:rsidRPr="00A27B2F">
        <w:rPr>
          <w:b/>
        </w:rPr>
        <w:t xml:space="preserve"> ИСО 9001-2015 (ISO 9001:2015), ГОСТ РВ 0015-002-2012, </w:t>
      </w:r>
      <w:r>
        <w:rPr>
          <w:b/>
        </w:rPr>
        <w:br/>
      </w:r>
      <w:r w:rsidRPr="00A27B2F">
        <w:rPr>
          <w:b/>
        </w:rPr>
        <w:t>ГОСТ Р ЕН 9</w:t>
      </w:r>
      <w:r>
        <w:rPr>
          <w:b/>
        </w:rPr>
        <w:t xml:space="preserve">100-2011 </w:t>
      </w:r>
      <w:bookmarkStart w:id="0" w:name="_GoBack"/>
      <w:bookmarkEnd w:id="0"/>
      <w:r>
        <w:rPr>
          <w:b/>
        </w:rPr>
        <w:t>и ГОСТ Р ЕН 9120-2011»</w:t>
      </w:r>
    </w:p>
    <w:p w:rsidR="001C5006" w:rsidRDefault="001C5006" w:rsidP="00C55C85">
      <w:pPr>
        <w:jc w:val="center"/>
        <w:rPr>
          <w:b/>
          <w:sz w:val="16"/>
          <w:szCs w:val="16"/>
        </w:rPr>
      </w:pPr>
    </w:p>
    <w:p w:rsidR="00A27B2F" w:rsidRDefault="00A27B2F" w:rsidP="00C55C85">
      <w:pPr>
        <w:jc w:val="center"/>
        <w:rPr>
          <w:b/>
          <w:sz w:val="16"/>
          <w:szCs w:val="16"/>
        </w:rPr>
      </w:pPr>
    </w:p>
    <w:p w:rsidR="00A27B2F" w:rsidRPr="00A27B2F" w:rsidRDefault="00A27B2F" w:rsidP="00C55C85">
      <w:pPr>
        <w:jc w:val="center"/>
        <w:rPr>
          <w:b/>
        </w:rPr>
      </w:pPr>
      <w:r w:rsidRPr="00A27B2F">
        <w:rPr>
          <w:b/>
        </w:rPr>
        <w:t>24-25 августа 2016 г.</w:t>
      </w:r>
    </w:p>
    <w:p w:rsidR="00A27B2F" w:rsidRDefault="00A27B2F" w:rsidP="00C55C85">
      <w:pPr>
        <w:jc w:val="center"/>
        <w:rPr>
          <w:b/>
          <w:sz w:val="16"/>
          <w:szCs w:val="16"/>
        </w:rPr>
      </w:pPr>
    </w:p>
    <w:p w:rsidR="00A27B2F" w:rsidRDefault="00A27B2F" w:rsidP="00C55C85">
      <w:pPr>
        <w:jc w:val="center"/>
        <w:rPr>
          <w:b/>
          <w:sz w:val="16"/>
          <w:szCs w:val="16"/>
        </w:rPr>
      </w:pPr>
    </w:p>
    <w:p w:rsidR="00A27B2F" w:rsidRDefault="00A27B2F" w:rsidP="00C55C85">
      <w:pPr>
        <w:jc w:val="center"/>
        <w:rPr>
          <w:b/>
          <w:sz w:val="16"/>
          <w:szCs w:val="16"/>
        </w:rPr>
      </w:pPr>
    </w:p>
    <w:p w:rsidR="00A27B2F" w:rsidRPr="00317613" w:rsidRDefault="00A27B2F" w:rsidP="00C55C85">
      <w:pPr>
        <w:jc w:val="center"/>
        <w:rPr>
          <w:b/>
          <w:sz w:val="16"/>
          <w:szCs w:val="16"/>
        </w:rPr>
      </w:pPr>
    </w:p>
    <w:p w:rsidR="001C5006" w:rsidRPr="00A27B2F" w:rsidRDefault="001C5006" w:rsidP="00A27B2F">
      <w:pPr>
        <w:tabs>
          <w:tab w:val="num" w:pos="-8222"/>
        </w:tabs>
        <w:spacing w:line="23" w:lineRule="atLeast"/>
        <w:ind w:firstLine="567"/>
        <w:jc w:val="both"/>
      </w:pPr>
      <w:r w:rsidRPr="00A27B2F">
        <w:t xml:space="preserve">В соответствии с требованиями стандартов ГОСТ </w:t>
      </w:r>
      <w:proofErr w:type="gramStart"/>
      <w:r w:rsidRPr="00A27B2F">
        <w:t>Р</w:t>
      </w:r>
      <w:proofErr w:type="gramEnd"/>
      <w:r w:rsidRPr="00A27B2F">
        <w:t xml:space="preserve"> ИСО 9001-2015 </w:t>
      </w:r>
      <w:r w:rsidRPr="00A27B2F">
        <w:br/>
        <w:t>(</w:t>
      </w:r>
      <w:r w:rsidRPr="00A27B2F">
        <w:rPr>
          <w:lang w:val="en-US"/>
        </w:rPr>
        <w:t>ISO</w:t>
      </w:r>
      <w:r w:rsidRPr="00A27B2F">
        <w:t xml:space="preserve"> 9001:2015), ГОСТ РВ 0015-002-2012, ГОСТ Р ЕН 9100-2011 и </w:t>
      </w:r>
      <w:r w:rsidRPr="00A27B2F">
        <w:br/>
        <w:t xml:space="preserve">ГОСТ Р ЕН 9120-2011 организация несет ответственность за соответствие всей закупаемой у поставщиков продукции, в том числе, продукции из источников, определяемых потребителем. </w:t>
      </w:r>
    </w:p>
    <w:p w:rsidR="001C5006" w:rsidRPr="00A27B2F" w:rsidRDefault="001C5006" w:rsidP="00A27B2F">
      <w:pPr>
        <w:tabs>
          <w:tab w:val="num" w:pos="-8222"/>
        </w:tabs>
        <w:spacing w:line="23" w:lineRule="atLeast"/>
        <w:ind w:firstLine="567"/>
        <w:jc w:val="both"/>
      </w:pPr>
      <w:r w:rsidRPr="00A27B2F">
        <w:t>Высшее руководство должно обеспечивать оценку соответствия продукции и своевременности ее поставок, а также принятие соответствующих действий, если запланированные результаты не достигнуты или не будут достигнуты.</w:t>
      </w:r>
    </w:p>
    <w:p w:rsidR="001C5006" w:rsidRPr="00A27B2F" w:rsidRDefault="001C5006" w:rsidP="00A27B2F">
      <w:pPr>
        <w:tabs>
          <w:tab w:val="num" w:pos="-8222"/>
        </w:tabs>
        <w:spacing w:line="23" w:lineRule="atLeast"/>
        <w:ind w:firstLine="567"/>
        <w:jc w:val="both"/>
      </w:pPr>
      <w:r w:rsidRPr="00A27B2F">
        <w:t>Организация, в частности, обязана: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>периодически анализировать деятельность поставщика (проводить мониторинг);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>устанавливать в качестве одной из обязанностей поставщиков передачу вниз по цепи поставки соответствующих требований, включая потребительские;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>выявлять риски и управлять рисками при выборе и привлечении поставщиков;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>предпринимать соответствующие меры для предотвращения закупки контрафактных и предположительно несоответствующих изделий;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>передавать требования по корректирующим действиям поставщику, если установлено, что несоответствие возникло по вине поставщика;</w:t>
      </w:r>
    </w:p>
    <w:p w:rsidR="001C5006" w:rsidRPr="00A27B2F" w:rsidRDefault="001C5006" w:rsidP="00A27B2F">
      <w:pPr>
        <w:pStyle w:val="af7"/>
        <w:numPr>
          <w:ilvl w:val="0"/>
          <w:numId w:val="41"/>
        </w:numPr>
        <w:tabs>
          <w:tab w:val="num" w:pos="-8222"/>
          <w:tab w:val="left" w:pos="993"/>
        </w:tabs>
        <w:spacing w:line="23" w:lineRule="atLeast"/>
        <w:ind w:left="0" w:firstLine="567"/>
        <w:jc w:val="both"/>
      </w:pPr>
      <w:r w:rsidRPr="00A27B2F">
        <w:t xml:space="preserve">анализировать информацию о проблемах с продукцией, полученной из внешних источников, с целью принятия предупреждающих действий в результате управления рисками, например, методом </w:t>
      </w:r>
      <w:hyperlink r:id="rId8" w:history="1">
        <w:r w:rsidRPr="00A27B2F">
          <w:rPr>
            <w:rStyle w:val="af6"/>
            <w:color w:val="auto"/>
            <w:u w:val="none"/>
          </w:rPr>
          <w:t>анализа характера и последствий отказов</w:t>
        </w:r>
      </w:hyperlink>
      <w:r w:rsidRPr="00A27B2F">
        <w:t xml:space="preserve"> (</w:t>
      </w:r>
      <w:r w:rsidRPr="00A27B2F">
        <w:rPr>
          <w:lang w:val="en-US"/>
        </w:rPr>
        <w:t>FMEA</w:t>
      </w:r>
      <w:r w:rsidRPr="00A27B2F">
        <w:t>).</w:t>
      </w:r>
    </w:p>
    <w:p w:rsidR="001C5006" w:rsidRPr="00A27B2F" w:rsidRDefault="001C5006" w:rsidP="00A27B2F">
      <w:pPr>
        <w:tabs>
          <w:tab w:val="num" w:pos="-8222"/>
          <w:tab w:val="left" w:pos="993"/>
        </w:tabs>
        <w:spacing w:line="23" w:lineRule="atLeast"/>
        <w:ind w:firstLine="567"/>
        <w:jc w:val="both"/>
        <w:rPr>
          <w:bCs/>
        </w:rPr>
      </w:pPr>
      <w:r w:rsidRPr="00A27B2F">
        <w:t xml:space="preserve">Упомянутый метод широко применяется при оценке рисков в самых разнообразных областях деятельности организации. Однако он, как и другие экспертные методы оценки риска, представленные в </w:t>
      </w:r>
      <w:r w:rsidRPr="00A27B2F">
        <w:rPr>
          <w:bCs/>
        </w:rPr>
        <w:t xml:space="preserve">ГОСТ </w:t>
      </w:r>
      <w:proofErr w:type="gramStart"/>
      <w:r w:rsidRPr="00A27B2F">
        <w:rPr>
          <w:bCs/>
        </w:rPr>
        <w:t>Р</w:t>
      </w:r>
      <w:proofErr w:type="gramEnd"/>
      <w:r w:rsidRPr="00A27B2F">
        <w:rPr>
          <w:bCs/>
        </w:rPr>
        <w:t xml:space="preserve"> ИСО/МЭК 31010 «</w:t>
      </w:r>
      <w:r w:rsidRPr="00A27B2F">
        <w:t>Менеджмент риска. Методы оценки риска</w:t>
      </w:r>
      <w:r w:rsidRPr="00A27B2F">
        <w:rPr>
          <w:bCs/>
        </w:rPr>
        <w:t>», позволяет анализировать лишь каждый в отдельности фактор, вызывающий риск, но не рассматривает комплексное влияние совокупности факторов.</w:t>
      </w:r>
    </w:p>
    <w:p w:rsidR="001C5006" w:rsidRPr="00A27B2F" w:rsidRDefault="001C5006" w:rsidP="00A27B2F">
      <w:pPr>
        <w:tabs>
          <w:tab w:val="num" w:pos="-8222"/>
          <w:tab w:val="left" w:pos="993"/>
        </w:tabs>
        <w:spacing w:line="23" w:lineRule="atLeast"/>
        <w:ind w:firstLine="567"/>
        <w:jc w:val="both"/>
      </w:pPr>
      <w:r w:rsidRPr="00A27B2F">
        <w:t xml:space="preserve">В связи с этим представляется целесообразным </w:t>
      </w:r>
      <w:r w:rsidRPr="00A27B2F">
        <w:rPr>
          <w:bCs/>
        </w:rPr>
        <w:t>п</w:t>
      </w:r>
      <w:r w:rsidRPr="00A27B2F">
        <w:t>ри сравнительной оценке рисков конкретных предприятий-поставщиков рассматривать две составляющие риска:</w:t>
      </w:r>
    </w:p>
    <w:p w:rsidR="001C5006" w:rsidRPr="00A27B2F" w:rsidRDefault="001C5006" w:rsidP="00A27B2F">
      <w:pPr>
        <w:numPr>
          <w:ilvl w:val="0"/>
          <w:numId w:val="44"/>
        </w:numPr>
        <w:tabs>
          <w:tab w:val="num" w:pos="-8222"/>
          <w:tab w:val="num" w:pos="851"/>
          <w:tab w:val="left" w:pos="993"/>
        </w:tabs>
        <w:spacing w:line="23" w:lineRule="atLeast"/>
        <w:ind w:left="851" w:hanging="284"/>
        <w:jc w:val="both"/>
      </w:pPr>
      <w:r w:rsidRPr="00A27B2F">
        <w:t>риск, связанный с выбором поставщика;</w:t>
      </w:r>
    </w:p>
    <w:p w:rsidR="001C5006" w:rsidRPr="00A27B2F" w:rsidRDefault="001C5006" w:rsidP="00A27B2F">
      <w:pPr>
        <w:numPr>
          <w:ilvl w:val="0"/>
          <w:numId w:val="44"/>
        </w:numPr>
        <w:tabs>
          <w:tab w:val="num" w:pos="-8222"/>
          <w:tab w:val="num" w:pos="851"/>
          <w:tab w:val="left" w:pos="993"/>
        </w:tabs>
        <w:spacing w:line="23" w:lineRule="atLeast"/>
        <w:ind w:left="851" w:hanging="284"/>
        <w:jc w:val="both"/>
      </w:pPr>
      <w:r w:rsidRPr="00A27B2F">
        <w:t xml:space="preserve">риск, связанный с </w:t>
      </w:r>
      <w:r w:rsidRPr="00A27B2F">
        <w:rPr>
          <w:bCs/>
        </w:rPr>
        <w:t>использованием поставок от выбранного поставщика</w:t>
      </w:r>
      <w:r w:rsidRPr="00A27B2F">
        <w:t>.</w:t>
      </w:r>
    </w:p>
    <w:p w:rsidR="00A27B2F" w:rsidRDefault="00A27B2F" w:rsidP="00A27B2F">
      <w:pPr>
        <w:tabs>
          <w:tab w:val="num" w:pos="-8222"/>
        </w:tabs>
        <w:spacing w:line="23" w:lineRule="atLeast"/>
        <w:ind w:firstLine="567"/>
        <w:jc w:val="both"/>
      </w:pPr>
    </w:p>
    <w:p w:rsidR="001C5006" w:rsidRPr="00A27B2F" w:rsidRDefault="001C5006" w:rsidP="00A27B2F">
      <w:pPr>
        <w:tabs>
          <w:tab w:val="num" w:pos="-8222"/>
        </w:tabs>
        <w:spacing w:line="23" w:lineRule="atLeast"/>
        <w:ind w:firstLine="567"/>
        <w:jc w:val="both"/>
      </w:pPr>
      <w:r w:rsidRPr="00A27B2F">
        <w:t xml:space="preserve">Учитывая актуальность вопросов управления поставщиками по всей цепочке поставщиков </w:t>
      </w:r>
      <w:r w:rsidRPr="00A27B2F">
        <w:rPr>
          <w:bCs/>
        </w:rPr>
        <w:t>для представителей российских предприятий оборонно-промышленного комплекса</w:t>
      </w:r>
      <w:r w:rsidRPr="00A27B2F">
        <w:t xml:space="preserve">, </w:t>
      </w:r>
      <w:r w:rsidRPr="00A27B2F">
        <w:rPr>
          <w:bCs/>
        </w:rPr>
        <w:t>Научно-образовательный центр ФГУП «НИИСУ» совместно с Российским представительством Британского института стандартов (</w:t>
      </w:r>
      <w:r w:rsidRPr="00A27B2F">
        <w:rPr>
          <w:bCs/>
          <w:lang w:val="en-US"/>
        </w:rPr>
        <w:t>BSI</w:t>
      </w:r>
      <w:r w:rsidRPr="00A27B2F">
        <w:rPr>
          <w:bCs/>
        </w:rPr>
        <w:t>) предлагае</w:t>
      </w:r>
      <w:r w:rsidR="00A27B2F">
        <w:rPr>
          <w:bCs/>
        </w:rPr>
        <w:t>т вашему вниманию информационно-</w:t>
      </w:r>
      <w:r w:rsidRPr="00A27B2F">
        <w:rPr>
          <w:bCs/>
        </w:rPr>
        <w:t xml:space="preserve">консультационный  семинар по программе </w:t>
      </w:r>
      <w:r w:rsidRPr="00A27B2F">
        <w:t xml:space="preserve">«Управление поставщиками вниз по цепи поставок. Оценка и управление рисками при выборе поставщиков и использовании поставок в соответствии с требованиями </w:t>
      </w:r>
      <w:r w:rsidR="00A27B2F">
        <w:br/>
      </w:r>
      <w:r w:rsidRPr="00A27B2F">
        <w:t xml:space="preserve">ГОСТ </w:t>
      </w:r>
      <w:proofErr w:type="gramStart"/>
      <w:r w:rsidRPr="00A27B2F">
        <w:t>Р</w:t>
      </w:r>
      <w:proofErr w:type="gramEnd"/>
      <w:r w:rsidRPr="00A27B2F">
        <w:t xml:space="preserve"> ИСО 9001-2015 (</w:t>
      </w:r>
      <w:r w:rsidRPr="00A27B2F">
        <w:rPr>
          <w:lang w:val="en-US"/>
        </w:rPr>
        <w:t>ISO</w:t>
      </w:r>
      <w:r w:rsidRPr="00A27B2F">
        <w:t xml:space="preserve"> 9001:2015), ГОСТ РВ 0015-002-2012, ГОСТ Р ЕН 9100-2011 и ГОСТ Р ЕН 9120-2011». </w:t>
      </w:r>
    </w:p>
    <w:p w:rsidR="001C5006" w:rsidRPr="00A27B2F" w:rsidRDefault="001C5006" w:rsidP="00A27B2F">
      <w:pPr>
        <w:tabs>
          <w:tab w:val="num" w:pos="-8222"/>
        </w:tabs>
        <w:spacing w:line="23" w:lineRule="atLeast"/>
        <w:ind w:firstLine="567"/>
        <w:jc w:val="both"/>
        <w:rPr>
          <w:b/>
        </w:rPr>
      </w:pPr>
      <w:r w:rsidRPr="00A27B2F">
        <w:lastRenderedPageBreak/>
        <w:t xml:space="preserve">Программа семинара основана на материалах </w:t>
      </w:r>
      <w:r w:rsidRPr="00A27B2F">
        <w:rPr>
          <w:lang w:val="en-US"/>
        </w:rPr>
        <w:t>BSI</w:t>
      </w:r>
      <w:r w:rsidRPr="00A27B2F">
        <w:t>, IRCA, эксклюзивных авторских</w:t>
      </w:r>
      <w:r w:rsidRPr="00A27B2F">
        <w:rPr>
          <w:bCs/>
        </w:rPr>
        <w:t xml:space="preserve"> методических разработок</w:t>
      </w:r>
      <w:r w:rsidRPr="00A27B2F">
        <w:t xml:space="preserve"> </w:t>
      </w:r>
      <w:r w:rsidRPr="00A27B2F">
        <w:rPr>
          <w:bCs/>
        </w:rPr>
        <w:t xml:space="preserve">и </w:t>
      </w:r>
      <w:r w:rsidRPr="00A27B2F">
        <w:rPr>
          <w:b/>
        </w:rPr>
        <w:t>содержит примеры документации СМК с учетом требований указанных выше стандартов.</w:t>
      </w:r>
    </w:p>
    <w:p w:rsidR="001C5006" w:rsidRPr="00A27B2F" w:rsidRDefault="001C5006" w:rsidP="00A27B2F">
      <w:pPr>
        <w:spacing w:line="23" w:lineRule="atLeast"/>
        <w:jc w:val="center"/>
        <w:rPr>
          <w:b/>
          <w:bCs/>
        </w:rPr>
      </w:pPr>
    </w:p>
    <w:p w:rsidR="001C5006" w:rsidRDefault="001C5006" w:rsidP="00A27B2F">
      <w:pPr>
        <w:spacing w:line="23" w:lineRule="atLeast"/>
        <w:jc w:val="center"/>
        <w:rPr>
          <w:b/>
          <w:bCs/>
        </w:rPr>
      </w:pPr>
      <w:r w:rsidRPr="00A27B2F">
        <w:rPr>
          <w:b/>
          <w:bCs/>
        </w:rPr>
        <w:t>Основная тематика семинара</w:t>
      </w:r>
    </w:p>
    <w:p w:rsidR="00A27B2F" w:rsidRPr="00A27B2F" w:rsidRDefault="00A27B2F" w:rsidP="00A27B2F">
      <w:pPr>
        <w:spacing w:line="23" w:lineRule="atLeast"/>
        <w:jc w:val="center"/>
        <w:rPr>
          <w:b/>
          <w:bCs/>
        </w:rPr>
      </w:pPr>
    </w:p>
    <w:p w:rsidR="001C5006" w:rsidRPr="00A27B2F" w:rsidRDefault="001C5006" w:rsidP="00A27B2F">
      <w:pPr>
        <w:autoSpaceDE w:val="0"/>
        <w:autoSpaceDN w:val="0"/>
        <w:adjustRightInd w:val="0"/>
        <w:spacing w:after="80" w:line="23" w:lineRule="atLeast"/>
        <w:ind w:firstLine="567"/>
        <w:jc w:val="both"/>
      </w:pPr>
      <w:r w:rsidRPr="00A27B2F">
        <w:t>1 Общие сведения о требованиях стандартов и руководящих документов по управлению поставщиками вниз по цепи поставок</w:t>
      </w:r>
    </w:p>
    <w:p w:rsidR="001C5006" w:rsidRPr="00A27B2F" w:rsidRDefault="001C5006" w:rsidP="00A27B2F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 xml:space="preserve">управление процессами, продукцией и услугами, поставляемыми внешними поставщиками (ГОСТ </w:t>
      </w:r>
      <w:proofErr w:type="gramStart"/>
      <w:r w:rsidRPr="00A27B2F">
        <w:t>Р</w:t>
      </w:r>
      <w:proofErr w:type="gramEnd"/>
      <w:r w:rsidRPr="00A27B2F">
        <w:t xml:space="preserve"> ИСО 9001-2015 (</w:t>
      </w:r>
      <w:r w:rsidRPr="00A27B2F">
        <w:rPr>
          <w:lang w:val="en-US"/>
        </w:rPr>
        <w:t>ISO</w:t>
      </w:r>
      <w:r w:rsidRPr="00A27B2F">
        <w:t xml:space="preserve"> 9001:2015));</w:t>
      </w:r>
    </w:p>
    <w:p w:rsidR="001C5006" w:rsidRPr="00A27B2F" w:rsidRDefault="001C5006" w:rsidP="00A27B2F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>порядок взаимодействия с поставщиками (ГОСТ РВ 0015-002-2012);</w:t>
      </w:r>
    </w:p>
    <w:p w:rsidR="001C5006" w:rsidRPr="00A27B2F" w:rsidRDefault="001C5006" w:rsidP="00A27B2F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 xml:space="preserve">процесс закупок (ГОСТ </w:t>
      </w:r>
      <w:proofErr w:type="gramStart"/>
      <w:r w:rsidRPr="00A27B2F">
        <w:t>Р</w:t>
      </w:r>
      <w:proofErr w:type="gramEnd"/>
      <w:r w:rsidRPr="00A27B2F">
        <w:t xml:space="preserve"> ЕН 9100-2011);</w:t>
      </w:r>
    </w:p>
    <w:p w:rsidR="001C5006" w:rsidRPr="00A27B2F" w:rsidRDefault="001C5006" w:rsidP="00A27B2F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 xml:space="preserve">закупки (ГОСТ </w:t>
      </w:r>
      <w:proofErr w:type="gramStart"/>
      <w:r w:rsidRPr="00A27B2F">
        <w:t>Р</w:t>
      </w:r>
      <w:proofErr w:type="gramEnd"/>
      <w:r w:rsidRPr="00A27B2F">
        <w:t xml:space="preserve"> ЕН 9120-2011);</w:t>
      </w:r>
    </w:p>
    <w:p w:rsidR="001C5006" w:rsidRPr="00A27B2F" w:rsidRDefault="001C5006" w:rsidP="00A27B2F">
      <w:pPr>
        <w:pStyle w:val="af7"/>
        <w:autoSpaceDE w:val="0"/>
        <w:autoSpaceDN w:val="0"/>
        <w:adjustRightInd w:val="0"/>
        <w:spacing w:line="23" w:lineRule="atLeast"/>
        <w:ind w:left="0"/>
        <w:jc w:val="both"/>
      </w:pPr>
      <w:proofErr w:type="gramStart"/>
      <w:r w:rsidRPr="00A27B2F">
        <w:t>- защита от поставок контрафактной продукции (Система добровольной сертификации «Электронсерт».</w:t>
      </w:r>
      <w:proofErr w:type="gramEnd"/>
      <w:r w:rsidRPr="00A27B2F">
        <w:t xml:space="preserve"> ЭС РД 009-2014. «Требования к системе менеджмента качества предприятий разработчиков, изготовителей и поставщиков электронной компонентной базы» и </w:t>
      </w:r>
      <w:r w:rsidRPr="00A27B2F">
        <w:br/>
        <w:t xml:space="preserve">ЭС РД 010-2015. </w:t>
      </w:r>
      <w:proofErr w:type="gramStart"/>
      <w:r w:rsidRPr="00A27B2F">
        <w:t>«Требования к системе менеджмента качества поставщиков электронной компонентной базы и порядок их квалификации».)</w:t>
      </w:r>
      <w:proofErr w:type="gramEnd"/>
    </w:p>
    <w:p w:rsidR="001C5006" w:rsidRPr="00A27B2F" w:rsidRDefault="001C5006" w:rsidP="00A27B2F">
      <w:pPr>
        <w:autoSpaceDE w:val="0"/>
        <w:autoSpaceDN w:val="0"/>
        <w:adjustRightInd w:val="0"/>
        <w:spacing w:before="80" w:after="80" w:line="23" w:lineRule="atLeast"/>
        <w:ind w:firstLine="567"/>
        <w:jc w:val="both"/>
      </w:pPr>
      <w:r w:rsidRPr="00A27B2F">
        <w:t>2 Методы оценки рисков</w:t>
      </w:r>
    </w:p>
    <w:p w:rsidR="001C5006" w:rsidRPr="00A27B2F" w:rsidRDefault="001C5006" w:rsidP="00A27B2F">
      <w:pPr>
        <w:pStyle w:val="af7"/>
        <w:numPr>
          <w:ilvl w:val="0"/>
          <w:numId w:val="46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 xml:space="preserve">понятия риска и риск-ориентированного мышления в соответствии с ГОСТ </w:t>
      </w:r>
      <w:proofErr w:type="gramStart"/>
      <w:r w:rsidRPr="00A27B2F">
        <w:t>Р</w:t>
      </w:r>
      <w:proofErr w:type="gramEnd"/>
      <w:r w:rsidRPr="00A27B2F">
        <w:t xml:space="preserve"> ИСО 9001-2015 </w:t>
      </w:r>
      <w:r w:rsidRPr="00A27B2F">
        <w:br/>
        <w:t>(</w:t>
      </w:r>
      <w:r w:rsidRPr="00A27B2F">
        <w:rPr>
          <w:lang w:val="en-US"/>
        </w:rPr>
        <w:t>ISO</w:t>
      </w:r>
      <w:r w:rsidRPr="00A27B2F">
        <w:t xml:space="preserve"> 9001:2015);</w:t>
      </w:r>
    </w:p>
    <w:p w:rsidR="001C5006" w:rsidRPr="00A27B2F" w:rsidRDefault="001C5006" w:rsidP="00A27B2F">
      <w:pPr>
        <w:pStyle w:val="af7"/>
        <w:numPr>
          <w:ilvl w:val="0"/>
          <w:numId w:val="46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>оценка</w:t>
      </w:r>
      <w:r w:rsidRPr="00A27B2F">
        <w:rPr>
          <w:b/>
        </w:rPr>
        <w:t xml:space="preserve"> </w:t>
      </w:r>
      <w:r w:rsidRPr="00A27B2F">
        <w:t>рисков при выборе поставщиков и использовании поставок методом построения многофакторного функционала;</w:t>
      </w:r>
    </w:p>
    <w:p w:rsidR="001C5006" w:rsidRPr="00A27B2F" w:rsidRDefault="001C5006" w:rsidP="00A27B2F">
      <w:pPr>
        <w:pStyle w:val="af7"/>
        <w:numPr>
          <w:ilvl w:val="0"/>
          <w:numId w:val="46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rPr>
          <w:bCs/>
        </w:rPr>
        <w:t xml:space="preserve">использование метода </w:t>
      </w:r>
      <w:r w:rsidRPr="00A27B2F">
        <w:rPr>
          <w:lang w:val="en-US"/>
        </w:rPr>
        <w:t>FMEA</w:t>
      </w:r>
      <w:r w:rsidRPr="00A27B2F">
        <w:rPr>
          <w:bCs/>
        </w:rPr>
        <w:t xml:space="preserve"> по оценке рисков при выборе поставщиков</w:t>
      </w:r>
      <w:r w:rsidRPr="00A27B2F">
        <w:t xml:space="preserve"> и использовании поставок.</w:t>
      </w:r>
    </w:p>
    <w:p w:rsidR="001C5006" w:rsidRPr="00A27B2F" w:rsidRDefault="001C5006" w:rsidP="00A27B2F">
      <w:pPr>
        <w:tabs>
          <w:tab w:val="num" w:pos="993"/>
        </w:tabs>
        <w:spacing w:line="23" w:lineRule="atLeast"/>
        <w:ind w:firstLine="567"/>
        <w:jc w:val="both"/>
      </w:pPr>
      <w:r w:rsidRPr="00A27B2F">
        <w:t xml:space="preserve">В программу семинара включены деловые игры по оценке рисков, связанных с выбором поставщика и с </w:t>
      </w:r>
      <w:r w:rsidRPr="00A27B2F">
        <w:rPr>
          <w:bCs/>
        </w:rPr>
        <w:t xml:space="preserve">использованием поставок от выбранного поставщика, а также использование метода </w:t>
      </w:r>
      <w:r w:rsidRPr="00A27B2F">
        <w:rPr>
          <w:lang w:val="en-US"/>
        </w:rPr>
        <w:t>FMEA</w:t>
      </w:r>
      <w:r w:rsidRPr="00A27B2F">
        <w:rPr>
          <w:bCs/>
        </w:rPr>
        <w:t xml:space="preserve"> по оценке рисков при выборе поставщиков</w:t>
      </w:r>
      <w:r w:rsidRPr="00A27B2F">
        <w:t>; промежуточное и итоговое тестирования.</w:t>
      </w:r>
    </w:p>
    <w:p w:rsidR="001C5006" w:rsidRPr="00A27B2F" w:rsidRDefault="001C5006" w:rsidP="00A27B2F">
      <w:pPr>
        <w:spacing w:line="23" w:lineRule="atLeast"/>
        <w:ind w:firstLine="567"/>
        <w:jc w:val="both"/>
      </w:pPr>
    </w:p>
    <w:p w:rsidR="001C5006" w:rsidRPr="00A27B2F" w:rsidRDefault="001C5006" w:rsidP="00A27B2F">
      <w:pPr>
        <w:spacing w:line="23" w:lineRule="atLeast"/>
        <w:ind w:firstLine="567"/>
        <w:jc w:val="both"/>
      </w:pPr>
      <w:r w:rsidRPr="00A27B2F">
        <w:t xml:space="preserve">Семинар ведет </w:t>
      </w:r>
      <w:r w:rsidRPr="00A27B2F">
        <w:rPr>
          <w:b/>
        </w:rPr>
        <w:t>доктор технических наук И.В. Простакова:</w:t>
      </w:r>
    </w:p>
    <w:p w:rsidR="001C5006" w:rsidRPr="00A27B2F" w:rsidRDefault="001C5006" w:rsidP="00A27B2F">
      <w:pPr>
        <w:spacing w:line="23" w:lineRule="atLeast"/>
        <w:ind w:firstLine="709"/>
        <w:jc w:val="both"/>
      </w:pPr>
      <w:r w:rsidRPr="00A27B2F">
        <w:rPr>
          <w:b/>
          <w:bCs/>
          <w:lang w:val="en-US"/>
        </w:rPr>
        <w:t>BSI</w:t>
      </w:r>
      <w:r w:rsidRPr="00A27B2F">
        <w:rPr>
          <w:b/>
          <w:bCs/>
        </w:rPr>
        <w:t xml:space="preserve"> - </w:t>
      </w:r>
      <w:r w:rsidRPr="00A27B2F">
        <w:t>преподаватель, независимый консультант по СМК;</w:t>
      </w:r>
    </w:p>
    <w:p w:rsidR="001C5006" w:rsidRPr="00A27B2F" w:rsidRDefault="001C5006" w:rsidP="00A27B2F">
      <w:pPr>
        <w:spacing w:line="23" w:lineRule="atLeast"/>
        <w:ind w:firstLine="709"/>
        <w:jc w:val="both"/>
      </w:pPr>
      <w:r w:rsidRPr="00A27B2F">
        <w:rPr>
          <w:b/>
          <w:bCs/>
          <w:lang w:val="en-US"/>
        </w:rPr>
        <w:t>IRCA</w:t>
      </w:r>
      <w:r w:rsidRPr="00A27B2F">
        <w:rPr>
          <w:b/>
          <w:bCs/>
        </w:rPr>
        <w:t xml:space="preserve"> - </w:t>
      </w:r>
      <w:r w:rsidRPr="00A27B2F">
        <w:t xml:space="preserve">зарегистрированный ведущий аудитор, доцент </w:t>
      </w:r>
      <w:r w:rsidRPr="00A27B2F">
        <w:rPr>
          <w:lang w:val="en-US"/>
        </w:rPr>
        <w:t>IRCA</w:t>
      </w:r>
      <w:r w:rsidRPr="00A27B2F">
        <w:t>-курсов по СМК;</w:t>
      </w:r>
    </w:p>
    <w:p w:rsidR="001C5006" w:rsidRPr="00A27B2F" w:rsidRDefault="001C5006" w:rsidP="00A27B2F">
      <w:pPr>
        <w:spacing w:line="23" w:lineRule="atLeast"/>
        <w:ind w:firstLine="709"/>
        <w:jc w:val="both"/>
      </w:pPr>
      <w:r w:rsidRPr="00A27B2F">
        <w:rPr>
          <w:b/>
          <w:bCs/>
          <w:lang w:val="en-US"/>
        </w:rPr>
        <w:t>T</w:t>
      </w:r>
      <w:r w:rsidRPr="00A27B2F">
        <w:rPr>
          <w:b/>
          <w:bCs/>
        </w:rPr>
        <w:t>Ü</w:t>
      </w:r>
      <w:r w:rsidRPr="00A27B2F">
        <w:rPr>
          <w:b/>
          <w:bCs/>
          <w:lang w:val="en-US"/>
        </w:rPr>
        <w:t>V</w:t>
      </w:r>
      <w:r w:rsidRPr="00A27B2F">
        <w:rPr>
          <w:b/>
          <w:bCs/>
        </w:rPr>
        <w:t xml:space="preserve"> </w:t>
      </w:r>
      <w:r w:rsidRPr="00A27B2F">
        <w:rPr>
          <w:b/>
          <w:bCs/>
          <w:lang w:val="en-US"/>
        </w:rPr>
        <w:t>NORD</w:t>
      </w:r>
      <w:r w:rsidRPr="00A27B2F">
        <w:rPr>
          <w:b/>
          <w:bCs/>
        </w:rPr>
        <w:t xml:space="preserve"> </w:t>
      </w:r>
      <w:r w:rsidRPr="00A27B2F">
        <w:rPr>
          <w:b/>
          <w:bCs/>
          <w:lang w:val="en-US"/>
        </w:rPr>
        <w:t>CERT</w:t>
      </w:r>
      <w:r w:rsidRPr="00A27B2F">
        <w:rPr>
          <w:b/>
          <w:bCs/>
        </w:rPr>
        <w:t xml:space="preserve"> - </w:t>
      </w:r>
      <w:r w:rsidRPr="00A27B2F">
        <w:t>сеньор-аудитор по сертификации СМК;</w:t>
      </w:r>
    </w:p>
    <w:p w:rsidR="001C5006" w:rsidRPr="00A27B2F" w:rsidRDefault="001C5006" w:rsidP="00A27B2F">
      <w:pPr>
        <w:spacing w:line="23" w:lineRule="atLeast"/>
        <w:ind w:firstLine="709"/>
        <w:jc w:val="both"/>
      </w:pPr>
      <w:r w:rsidRPr="00A27B2F">
        <w:rPr>
          <w:b/>
          <w:bCs/>
        </w:rPr>
        <w:t xml:space="preserve">СДС «Оборонсертифика» - </w:t>
      </w:r>
      <w:r w:rsidRPr="00A27B2F">
        <w:t>эксперт по сертификации СМК;</w:t>
      </w:r>
    </w:p>
    <w:p w:rsidR="001C5006" w:rsidRPr="00A27B2F" w:rsidRDefault="001C5006" w:rsidP="00A27B2F">
      <w:pPr>
        <w:spacing w:line="23" w:lineRule="atLeast"/>
        <w:ind w:firstLine="709"/>
        <w:jc w:val="both"/>
        <w:rPr>
          <w:spacing w:val="-2"/>
        </w:rPr>
      </w:pPr>
      <w:r w:rsidRPr="00A27B2F">
        <w:rPr>
          <w:b/>
          <w:bCs/>
          <w:spacing w:val="-2"/>
        </w:rPr>
        <w:t xml:space="preserve">СДС «Военный Регистр» - </w:t>
      </w:r>
      <w:r w:rsidRPr="00A27B2F">
        <w:rPr>
          <w:spacing w:val="-2"/>
        </w:rPr>
        <w:t>эксперт высшей квалификационной категории по сертификации СМК.</w:t>
      </w:r>
    </w:p>
    <w:p w:rsidR="001C5006" w:rsidRPr="00A27B2F" w:rsidRDefault="001C5006" w:rsidP="00A27B2F">
      <w:pPr>
        <w:autoSpaceDE w:val="0"/>
        <w:autoSpaceDN w:val="0"/>
        <w:adjustRightInd w:val="0"/>
        <w:spacing w:line="23" w:lineRule="atLeast"/>
        <w:jc w:val="both"/>
      </w:pPr>
    </w:p>
    <w:p w:rsidR="001C5006" w:rsidRPr="00A27B2F" w:rsidRDefault="001C5006" w:rsidP="00A27B2F">
      <w:pPr>
        <w:tabs>
          <w:tab w:val="left" w:pos="-8222"/>
        </w:tabs>
        <w:spacing w:line="23" w:lineRule="atLeast"/>
        <w:ind w:right="57" w:firstLine="567"/>
        <w:jc w:val="both"/>
      </w:pPr>
      <w:r w:rsidRPr="00A27B2F">
        <w:rPr>
          <w:bCs/>
        </w:rPr>
        <w:t xml:space="preserve">Каждому слушателю будут выданы </w:t>
      </w:r>
      <w:r w:rsidRPr="00A27B2F">
        <w:t>эксклюзивные авторские</w:t>
      </w:r>
      <w:r w:rsidRPr="00A27B2F">
        <w:rPr>
          <w:bCs/>
        </w:rPr>
        <w:t xml:space="preserve"> методические разработки:</w:t>
      </w:r>
    </w:p>
    <w:p w:rsidR="00A27B2F" w:rsidRPr="00A27B2F" w:rsidRDefault="001C5006" w:rsidP="00A27B2F">
      <w:pPr>
        <w:pStyle w:val="af7"/>
        <w:numPr>
          <w:ilvl w:val="0"/>
          <w:numId w:val="47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>Методическое пособие «Управление рисками»;</w:t>
      </w:r>
    </w:p>
    <w:p w:rsidR="001C5006" w:rsidRPr="00A27B2F" w:rsidRDefault="001C5006" w:rsidP="00A27B2F">
      <w:pPr>
        <w:pStyle w:val="af7"/>
        <w:numPr>
          <w:ilvl w:val="0"/>
          <w:numId w:val="47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>Методическое пособие «Оценка и управление рисками при выборе поставщиков и использовании поставок методом построения многофакторного функционала»;</w:t>
      </w:r>
    </w:p>
    <w:p w:rsidR="001C5006" w:rsidRPr="00A27B2F" w:rsidRDefault="001C5006" w:rsidP="00A27B2F">
      <w:pPr>
        <w:pStyle w:val="af7"/>
        <w:numPr>
          <w:ilvl w:val="0"/>
          <w:numId w:val="47"/>
        </w:numPr>
        <w:autoSpaceDE w:val="0"/>
        <w:autoSpaceDN w:val="0"/>
        <w:adjustRightInd w:val="0"/>
        <w:spacing w:line="23" w:lineRule="atLeast"/>
        <w:ind w:left="284" w:hanging="284"/>
        <w:jc w:val="both"/>
      </w:pPr>
      <w:r w:rsidRPr="00A27B2F">
        <w:t>Документированная информация «Защита от поставок контрафактной продукции» (документированная процедура).</w:t>
      </w:r>
    </w:p>
    <w:p w:rsidR="001C5006" w:rsidRPr="00A27B2F" w:rsidRDefault="001C5006" w:rsidP="00A27B2F">
      <w:pPr>
        <w:pStyle w:val="af7"/>
        <w:autoSpaceDE w:val="0"/>
        <w:autoSpaceDN w:val="0"/>
        <w:adjustRightInd w:val="0"/>
        <w:spacing w:line="23" w:lineRule="atLeast"/>
        <w:ind w:firstLine="567"/>
        <w:jc w:val="both"/>
      </w:pPr>
    </w:p>
    <w:p w:rsidR="001C5006" w:rsidRPr="00A27B2F" w:rsidRDefault="001C5006" w:rsidP="00A27B2F">
      <w:pPr>
        <w:tabs>
          <w:tab w:val="num" w:pos="-8222"/>
        </w:tabs>
        <w:spacing w:line="23" w:lineRule="atLeast"/>
        <w:ind w:right="57" w:firstLine="567"/>
        <w:jc w:val="both"/>
      </w:pPr>
      <w:r w:rsidRPr="00A27B2F">
        <w:rPr>
          <w:bCs/>
        </w:rPr>
        <w:t xml:space="preserve">Семинар проводится </w:t>
      </w:r>
      <w:r w:rsidRPr="00A27B2F">
        <w:rPr>
          <w:b/>
          <w:bCs/>
        </w:rPr>
        <w:t>24-25 августа 2016 г.</w:t>
      </w:r>
      <w:r w:rsidRPr="00A27B2F">
        <w:t xml:space="preserve"> </w:t>
      </w:r>
      <w:r w:rsidRPr="00A27B2F">
        <w:rPr>
          <w:bCs/>
        </w:rPr>
        <w:t>по адресу</w:t>
      </w:r>
      <w:r w:rsidR="00A27B2F">
        <w:rPr>
          <w:bCs/>
        </w:rPr>
        <w:t xml:space="preserve">: г. Москва, ул. Сокольнический </w:t>
      </w:r>
      <w:r w:rsidRPr="00A27B2F">
        <w:rPr>
          <w:bCs/>
        </w:rPr>
        <w:t>Вал, д. 37/10 на территории в ФГУП «НИИСУ».</w:t>
      </w:r>
    </w:p>
    <w:p w:rsidR="001C5006" w:rsidRPr="00A27B2F" w:rsidRDefault="001C5006" w:rsidP="00A27B2F">
      <w:pPr>
        <w:tabs>
          <w:tab w:val="left" w:pos="870"/>
          <w:tab w:val="left" w:pos="2355"/>
          <w:tab w:val="left" w:pos="9180"/>
        </w:tabs>
        <w:spacing w:line="23" w:lineRule="atLeast"/>
        <w:ind w:right="-6" w:firstLine="567"/>
        <w:jc w:val="both"/>
      </w:pPr>
      <w:r w:rsidRPr="00A27B2F">
        <w:rPr>
          <w:bCs/>
        </w:rPr>
        <w:t xml:space="preserve">Стоимость участия одного человека – 35 500 </w:t>
      </w:r>
      <w:r w:rsidRPr="00A27B2F">
        <w:t>рублей, в том числе НДС 18 %. В стоимость включено: комплект раздаточных  материалов на электронном носителе, питание (обед, кофе – пауза), Сертификат.</w:t>
      </w:r>
    </w:p>
    <w:p w:rsidR="001C5006" w:rsidRPr="00A27B2F" w:rsidRDefault="001C5006" w:rsidP="00A27B2F">
      <w:pPr>
        <w:tabs>
          <w:tab w:val="num" w:pos="-8222"/>
        </w:tabs>
        <w:spacing w:line="23" w:lineRule="atLeast"/>
        <w:ind w:right="57" w:firstLine="567"/>
        <w:jc w:val="both"/>
        <w:rPr>
          <w:bCs/>
        </w:rPr>
      </w:pPr>
      <w:r w:rsidRPr="00A27B2F">
        <w:lastRenderedPageBreak/>
        <w:t>По окончанию курса слушателям выдается Сертификат об участии в семинаре  по программе 16 часов</w:t>
      </w:r>
      <w:r w:rsidRPr="00A27B2F">
        <w:rPr>
          <w:bCs/>
        </w:rPr>
        <w:t xml:space="preserve">. </w:t>
      </w:r>
    </w:p>
    <w:p w:rsidR="001C5006" w:rsidRPr="00A27B2F" w:rsidRDefault="001C5006" w:rsidP="00A27B2F">
      <w:pPr>
        <w:pStyle w:val="a6"/>
        <w:tabs>
          <w:tab w:val="left" w:pos="9180"/>
        </w:tabs>
        <w:spacing w:after="0" w:line="23" w:lineRule="atLeast"/>
        <w:ind w:left="0" w:right="-6" w:firstLine="567"/>
        <w:jc w:val="both"/>
        <w:rPr>
          <w:b/>
        </w:rPr>
      </w:pPr>
      <w:r w:rsidRPr="00A27B2F">
        <w:rPr>
          <w:b/>
        </w:rPr>
        <w:t xml:space="preserve">Заявки на участие просим направлять по факсу 8 (499) 264-77-77 (для НОЦ) или </w:t>
      </w:r>
      <w:r w:rsidRPr="00A27B2F">
        <w:rPr>
          <w:b/>
          <w:lang w:val="en-US"/>
        </w:rPr>
        <w:t>E</w:t>
      </w:r>
      <w:r w:rsidRPr="00A27B2F">
        <w:rPr>
          <w:b/>
        </w:rPr>
        <w:t>-</w:t>
      </w:r>
      <w:r w:rsidRPr="00A27B2F">
        <w:rPr>
          <w:b/>
          <w:lang w:val="en-US"/>
        </w:rPr>
        <w:t>mail</w:t>
      </w:r>
      <w:r w:rsidRPr="00A27B2F">
        <w:rPr>
          <w:b/>
        </w:rPr>
        <w:t xml:space="preserve">: </w:t>
      </w:r>
      <w:hyperlink r:id="rId9" w:history="1">
        <w:r w:rsidRPr="00A27B2F">
          <w:rPr>
            <w:rStyle w:val="af6"/>
            <w:b/>
            <w:lang w:val="en-US"/>
          </w:rPr>
          <w:t>NOCniisu</w:t>
        </w:r>
        <w:r w:rsidRPr="00A27B2F">
          <w:rPr>
            <w:rStyle w:val="af6"/>
            <w:b/>
          </w:rPr>
          <w:t>@</w:t>
        </w:r>
        <w:r w:rsidRPr="00A27B2F">
          <w:rPr>
            <w:rStyle w:val="af6"/>
            <w:b/>
            <w:lang w:val="en-US"/>
          </w:rPr>
          <w:t>niisu</w:t>
        </w:r>
        <w:r w:rsidRPr="00A27B2F">
          <w:rPr>
            <w:rStyle w:val="af6"/>
            <w:b/>
          </w:rPr>
          <w:t>.</w:t>
        </w:r>
        <w:r w:rsidRPr="00A27B2F">
          <w:rPr>
            <w:rStyle w:val="af6"/>
            <w:b/>
            <w:lang w:val="en-US"/>
          </w:rPr>
          <w:t>ru</w:t>
        </w:r>
      </w:hyperlink>
      <w:r w:rsidRPr="00A27B2F">
        <w:rPr>
          <w:b/>
        </w:rPr>
        <w:t>.</w:t>
      </w:r>
    </w:p>
    <w:p w:rsidR="001C5006" w:rsidRPr="00A27B2F" w:rsidRDefault="001C5006" w:rsidP="00A27B2F">
      <w:pPr>
        <w:spacing w:line="23" w:lineRule="atLeast"/>
        <w:ind w:firstLine="567"/>
        <w:jc w:val="both"/>
        <w:rPr>
          <w:b/>
        </w:rPr>
      </w:pPr>
      <w:r w:rsidRPr="00A27B2F">
        <w:rPr>
          <w:bCs/>
          <w:iCs/>
        </w:rPr>
        <w:t>Дополнительную информацию по организации семинара можно получить у специалистов</w:t>
      </w:r>
      <w:r w:rsidRPr="00A27B2F">
        <w:rPr>
          <w:bCs/>
        </w:rPr>
        <w:t xml:space="preserve"> Научно-образовательного центра</w:t>
      </w:r>
      <w:r w:rsidRPr="00A27B2F">
        <w:rPr>
          <w:bCs/>
          <w:iCs/>
        </w:rPr>
        <w:t xml:space="preserve"> </w:t>
      </w:r>
      <w:r w:rsidRPr="00A27B2F">
        <w:t xml:space="preserve">ФГУП «НИИСУ» по тел. 8 (499) 264-81-67, +7 (903) 661-90-08 </w:t>
      </w:r>
      <w:r w:rsidRPr="00A27B2F">
        <w:br/>
      </w:r>
      <w:r w:rsidRPr="00A27B2F">
        <w:rPr>
          <w:lang w:val="en-US"/>
        </w:rPr>
        <w:t>E</w:t>
      </w:r>
      <w:r w:rsidRPr="00A27B2F">
        <w:t>-</w:t>
      </w:r>
      <w:r w:rsidRPr="00A27B2F">
        <w:rPr>
          <w:lang w:val="en-US"/>
        </w:rPr>
        <w:t>mail</w:t>
      </w:r>
      <w:r w:rsidRPr="00A27B2F">
        <w:t xml:space="preserve">: </w:t>
      </w:r>
      <w:hyperlink r:id="rId10" w:history="1">
        <w:r w:rsidRPr="00A27B2F">
          <w:rPr>
            <w:rStyle w:val="af6"/>
            <w:b/>
            <w:lang w:val="en-US"/>
          </w:rPr>
          <w:t>NOCniisu</w:t>
        </w:r>
        <w:r w:rsidRPr="00A27B2F">
          <w:rPr>
            <w:rStyle w:val="af6"/>
            <w:b/>
          </w:rPr>
          <w:t>@</w:t>
        </w:r>
        <w:r w:rsidRPr="00A27B2F">
          <w:rPr>
            <w:rStyle w:val="af6"/>
            <w:b/>
            <w:lang w:val="en-US"/>
          </w:rPr>
          <w:t>niisu</w:t>
        </w:r>
        <w:r w:rsidRPr="00A27B2F">
          <w:rPr>
            <w:rStyle w:val="af6"/>
            <w:b/>
          </w:rPr>
          <w:t>.</w:t>
        </w:r>
        <w:r w:rsidRPr="00A27B2F">
          <w:rPr>
            <w:rStyle w:val="af6"/>
            <w:b/>
            <w:lang w:val="en-US"/>
          </w:rPr>
          <w:t>ru</w:t>
        </w:r>
      </w:hyperlink>
      <w:r w:rsidRPr="00A27B2F">
        <w:rPr>
          <w:b/>
        </w:rPr>
        <w:t>.</w:t>
      </w:r>
    </w:p>
    <w:p w:rsidR="001C5006" w:rsidRPr="00A27B2F" w:rsidRDefault="001C5006" w:rsidP="00A27B2F">
      <w:pPr>
        <w:spacing w:line="23" w:lineRule="atLeast"/>
        <w:ind w:firstLine="567"/>
        <w:jc w:val="both"/>
        <w:rPr>
          <w:b/>
        </w:rPr>
      </w:pPr>
      <w:r w:rsidRPr="00A27B2F">
        <w:t>Обращаем Ваше внимание, что 26 августа 2016</w:t>
      </w:r>
      <w:r w:rsidR="00A27B2F">
        <w:t xml:space="preserve"> </w:t>
      </w:r>
      <w:r w:rsidRPr="00A27B2F">
        <w:t>г. будет организован семинар для высшего руководства по теме:</w:t>
      </w:r>
      <w:r w:rsidRPr="00A27B2F">
        <w:rPr>
          <w:b/>
        </w:rPr>
        <w:t xml:space="preserve"> «Н</w:t>
      </w:r>
      <w:r w:rsidRPr="00A27B2F">
        <w:rPr>
          <w:b/>
          <w:bCs/>
        </w:rPr>
        <w:t xml:space="preserve">овые требования и положения  ГОСТ </w:t>
      </w:r>
      <w:proofErr w:type="gramStart"/>
      <w:r w:rsidRPr="00A27B2F">
        <w:rPr>
          <w:b/>
          <w:bCs/>
        </w:rPr>
        <w:t>Р</w:t>
      </w:r>
      <w:proofErr w:type="gramEnd"/>
      <w:r w:rsidRPr="00A27B2F">
        <w:rPr>
          <w:b/>
          <w:bCs/>
        </w:rPr>
        <w:t xml:space="preserve"> ИСО 9001-2015 (</w:t>
      </w:r>
      <w:r w:rsidRPr="00A27B2F">
        <w:rPr>
          <w:b/>
          <w:bCs/>
          <w:lang w:val="en-US"/>
        </w:rPr>
        <w:t>ISO</w:t>
      </w:r>
      <w:r w:rsidRPr="00A27B2F">
        <w:rPr>
          <w:b/>
          <w:bCs/>
        </w:rPr>
        <w:t xml:space="preserve"> 9001:2015)</w:t>
      </w:r>
      <w:r w:rsidRPr="00A27B2F">
        <w:rPr>
          <w:b/>
        </w:rPr>
        <w:t>. Практические рекомендации по его внедрению и гармонизации с требованиями ГОСТ РВ 0015-002-2012. Обзор типичных несоответствий требованиям ГОСТ РВ 0015-002-2012».</w:t>
      </w:r>
    </w:p>
    <w:p w:rsidR="001C5006" w:rsidRPr="00A27B2F" w:rsidRDefault="001C5006" w:rsidP="00A27B2F">
      <w:pPr>
        <w:spacing w:line="23" w:lineRule="atLeast"/>
        <w:ind w:firstLine="567"/>
        <w:jc w:val="both"/>
        <w:rPr>
          <w:bCs/>
          <w:u w:val="single"/>
        </w:rPr>
      </w:pPr>
      <w:r w:rsidRPr="00A27B2F">
        <w:rPr>
          <w:b/>
        </w:rPr>
        <w:t xml:space="preserve"> </w:t>
      </w:r>
      <w:r w:rsidRPr="00A27B2F">
        <w:t>С подробной информацией можно ознакомиться</w:t>
      </w:r>
      <w:r w:rsidRPr="00A27B2F">
        <w:rPr>
          <w:b/>
        </w:rPr>
        <w:t xml:space="preserve"> на сайте </w:t>
      </w:r>
      <w:r w:rsidRPr="00A27B2F">
        <w:rPr>
          <w:b/>
          <w:u w:val="single"/>
          <w:lang w:val="en-US"/>
        </w:rPr>
        <w:t>www</w:t>
      </w:r>
      <w:r w:rsidRPr="00A27B2F">
        <w:rPr>
          <w:b/>
          <w:u w:val="single"/>
        </w:rPr>
        <w:t xml:space="preserve">. </w:t>
      </w:r>
      <w:r w:rsidRPr="00A27B2F">
        <w:rPr>
          <w:b/>
          <w:u w:val="single"/>
          <w:lang w:val="en-US"/>
        </w:rPr>
        <w:t>niisu</w:t>
      </w:r>
      <w:r w:rsidRPr="00A27B2F">
        <w:rPr>
          <w:b/>
          <w:u w:val="single"/>
        </w:rPr>
        <w:t>.</w:t>
      </w:r>
      <w:r w:rsidRPr="00A27B2F">
        <w:rPr>
          <w:b/>
          <w:u w:val="single"/>
          <w:lang w:val="en-US"/>
        </w:rPr>
        <w:t>ru</w:t>
      </w:r>
    </w:p>
    <w:p w:rsidR="001C5006" w:rsidRPr="00130B86" w:rsidRDefault="001C5006" w:rsidP="003D1670"/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AC0167" w:rsidRDefault="00AC0167" w:rsidP="003D1670">
      <w:pPr>
        <w:rPr>
          <w:sz w:val="23"/>
        </w:rPr>
      </w:pPr>
    </w:p>
    <w:p w:rsidR="001C5006" w:rsidRPr="00130B86" w:rsidRDefault="001C5006" w:rsidP="003D1670">
      <w:pPr>
        <w:rPr>
          <w:sz w:val="23"/>
        </w:rPr>
      </w:pPr>
      <w:r>
        <w:rPr>
          <w:sz w:val="23"/>
        </w:rPr>
        <w:t xml:space="preserve">     </w:t>
      </w:r>
    </w:p>
    <w:p w:rsidR="001C5006" w:rsidRPr="00130B86" w:rsidRDefault="001C5006" w:rsidP="003D1670">
      <w:pPr>
        <w:rPr>
          <w:sz w:val="23"/>
        </w:rPr>
      </w:pPr>
    </w:p>
    <w:p w:rsidR="001C5006" w:rsidRDefault="001C5006" w:rsidP="003D1670">
      <w:pPr>
        <w:jc w:val="center"/>
        <w:rPr>
          <w:b/>
          <w:sz w:val="28"/>
          <w:szCs w:val="28"/>
        </w:rPr>
        <w:sectPr w:rsidR="001C5006" w:rsidSect="00A27B2F">
          <w:footerReference w:type="default" r:id="rId11"/>
          <w:footerReference w:type="first" r:id="rId12"/>
          <w:pgSz w:w="11906" w:h="16838" w:code="9"/>
          <w:pgMar w:top="1134" w:right="851" w:bottom="720" w:left="1701" w:header="709" w:footer="0" w:gutter="0"/>
          <w:cols w:space="708"/>
          <w:docGrid w:linePitch="360"/>
        </w:sectPr>
      </w:pPr>
    </w:p>
    <w:p w:rsidR="001C5006" w:rsidRDefault="001C5006" w:rsidP="003D1670">
      <w:pPr>
        <w:jc w:val="center"/>
        <w:rPr>
          <w:b/>
          <w:sz w:val="28"/>
          <w:szCs w:val="28"/>
        </w:rPr>
      </w:pPr>
    </w:p>
    <w:p w:rsidR="001C5006" w:rsidRDefault="001C5006" w:rsidP="003D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C5006" w:rsidRDefault="001C5006" w:rsidP="003D1670">
      <w:pPr>
        <w:jc w:val="center"/>
      </w:pPr>
    </w:p>
    <w:p w:rsidR="001C5006" w:rsidRDefault="001C5006" w:rsidP="003D1670">
      <w:pPr>
        <w:jc w:val="center"/>
      </w:pPr>
      <w:r>
        <w:t xml:space="preserve">на участие в семинаре </w:t>
      </w:r>
    </w:p>
    <w:p w:rsidR="001C5006" w:rsidRPr="00133803" w:rsidRDefault="001C5006" w:rsidP="003D1670">
      <w:pPr>
        <w:jc w:val="center"/>
        <w:rPr>
          <w:b/>
          <w:sz w:val="16"/>
          <w:szCs w:val="16"/>
        </w:rPr>
      </w:pPr>
    </w:p>
    <w:p w:rsidR="001C5006" w:rsidRDefault="001C5006" w:rsidP="004C7D8D">
      <w:pPr>
        <w:tabs>
          <w:tab w:val="left" w:pos="1134"/>
        </w:tabs>
        <w:ind w:hanging="567"/>
        <w:jc w:val="center"/>
        <w:rPr>
          <w:b/>
        </w:rPr>
      </w:pPr>
      <w:r w:rsidRPr="004C7D8D">
        <w:rPr>
          <w:b/>
        </w:rPr>
        <w:t xml:space="preserve">«Управление поставщиками вниз по цепи поставок. </w:t>
      </w:r>
    </w:p>
    <w:p w:rsidR="001C5006" w:rsidRPr="004C7D8D" w:rsidRDefault="001C5006" w:rsidP="004C7D8D">
      <w:pPr>
        <w:tabs>
          <w:tab w:val="left" w:pos="1134"/>
        </w:tabs>
        <w:ind w:hanging="567"/>
        <w:jc w:val="center"/>
        <w:rPr>
          <w:b/>
        </w:rPr>
      </w:pPr>
      <w:r w:rsidRPr="004C7D8D">
        <w:rPr>
          <w:b/>
        </w:rPr>
        <w:t>Оценка и управление рисками при выборе поставщиков и использовании поставок в соответствии с требованиями ГОСТ Р ИСО 9001-2015 (</w:t>
      </w:r>
      <w:r w:rsidRPr="004C7D8D">
        <w:rPr>
          <w:b/>
          <w:lang w:val="en-US"/>
        </w:rPr>
        <w:t>ISO</w:t>
      </w:r>
      <w:r w:rsidRPr="004C7D8D">
        <w:rPr>
          <w:b/>
        </w:rPr>
        <w:t xml:space="preserve"> 9001:2015), </w:t>
      </w:r>
      <w:r>
        <w:rPr>
          <w:b/>
        </w:rPr>
        <w:br/>
      </w:r>
      <w:r w:rsidRPr="004C7D8D">
        <w:rPr>
          <w:b/>
        </w:rPr>
        <w:t>ГОСТ РВ 0015-002-2012, ГОСТ Р ЕН 9100-2011 и ГОСТ Р ЕН 9120-2011»</w:t>
      </w:r>
    </w:p>
    <w:p w:rsidR="001C5006" w:rsidRPr="00084F9D" w:rsidRDefault="001C5006" w:rsidP="003D1670">
      <w:pPr>
        <w:tabs>
          <w:tab w:val="left" w:pos="1134"/>
        </w:tabs>
        <w:ind w:hanging="567"/>
        <w:jc w:val="center"/>
        <w:rPr>
          <w:b/>
          <w:sz w:val="16"/>
          <w:szCs w:val="16"/>
        </w:rPr>
      </w:pPr>
    </w:p>
    <w:p w:rsidR="001C5006" w:rsidRDefault="001C5006" w:rsidP="003D1670">
      <w:pPr>
        <w:tabs>
          <w:tab w:val="left" w:pos="1134"/>
        </w:tabs>
        <w:jc w:val="center"/>
        <w:rPr>
          <w:bCs/>
          <w:iCs/>
        </w:rPr>
      </w:pPr>
      <w:r>
        <w:rPr>
          <w:b/>
        </w:rPr>
        <w:t>24-25 августа 2016 г.</w:t>
      </w:r>
    </w:p>
    <w:p w:rsidR="001C5006" w:rsidRPr="00084F9D" w:rsidRDefault="001C5006" w:rsidP="003D1670">
      <w:pPr>
        <w:tabs>
          <w:tab w:val="left" w:pos="567"/>
        </w:tabs>
        <w:spacing w:line="276" w:lineRule="auto"/>
        <w:rPr>
          <w:bCs/>
          <w:i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1C5006" w:rsidTr="003D1670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1C5006" w:rsidRDefault="001C5006" w:rsidP="00775EBE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C5006" w:rsidTr="003D1670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C5006" w:rsidTr="008435D4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3D1670">
        <w:trPr>
          <w:cantSplit/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8435D4">
        <w:trPr>
          <w:cantSplit/>
          <w:trHeight w:val="7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3D1670">
        <w:trPr>
          <w:cantSplit/>
          <w:trHeight w:val="2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3D1670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3D1670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C5006" w:rsidTr="003D1670">
        <w:trPr>
          <w:cantSplit/>
          <w:trHeight w:val="7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C5006" w:rsidTr="003D1670">
        <w:trPr>
          <w:cantSplit/>
          <w:trHeight w:val="3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006" w:rsidRDefault="001C5006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C5006" w:rsidTr="003D1670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 w:rsidRPr="00C827B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06" w:rsidRDefault="001C5006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1C5006" w:rsidRDefault="001C5006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1C5006" w:rsidRDefault="001C5006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                         подпись:</w:t>
      </w:r>
    </w:p>
    <w:p w:rsidR="001C5006" w:rsidRDefault="001C5006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sectPr w:rsidR="001C5006" w:rsidSect="00206D05">
      <w:pgSz w:w="11906" w:h="16838"/>
      <w:pgMar w:top="567" w:right="709" w:bottom="142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72" w:rsidRDefault="009B2472" w:rsidP="00C10472">
      <w:r>
        <w:separator/>
      </w:r>
    </w:p>
  </w:endnote>
  <w:endnote w:type="continuationSeparator" w:id="0">
    <w:p w:rsidR="009B2472" w:rsidRDefault="009B2472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06" w:rsidRDefault="00AC0167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B2F">
      <w:rPr>
        <w:noProof/>
      </w:rPr>
      <w:t>1</w:t>
    </w:r>
    <w:r>
      <w:rPr>
        <w:noProof/>
      </w:rPr>
      <w:fldChar w:fldCharType="end"/>
    </w:r>
  </w:p>
  <w:p w:rsidR="001C5006" w:rsidRDefault="001C5006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06" w:rsidRDefault="001C5006">
    <w:pPr>
      <w:pStyle w:val="af3"/>
      <w:jc w:val="right"/>
    </w:pPr>
  </w:p>
  <w:p w:rsidR="001C5006" w:rsidRDefault="001C50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72" w:rsidRDefault="009B2472" w:rsidP="00C10472">
      <w:r>
        <w:separator/>
      </w:r>
    </w:p>
  </w:footnote>
  <w:footnote w:type="continuationSeparator" w:id="0">
    <w:p w:rsidR="009B2472" w:rsidRDefault="009B2472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AA772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44E64"/>
    <w:multiLevelType w:val="hybridMultilevel"/>
    <w:tmpl w:val="35B01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B509D"/>
    <w:multiLevelType w:val="hybridMultilevel"/>
    <w:tmpl w:val="BA107F14"/>
    <w:lvl w:ilvl="0" w:tplc="D428821C">
      <w:start w:val="1"/>
      <w:numFmt w:val="bullet"/>
      <w:lvlText w:val="-"/>
      <w:lvlJc w:val="left"/>
      <w:pPr>
        <w:tabs>
          <w:tab w:val="num" w:pos="1560"/>
        </w:tabs>
        <w:ind w:left="709"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AF20EE"/>
    <w:multiLevelType w:val="hybridMultilevel"/>
    <w:tmpl w:val="8F16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322B73"/>
    <w:multiLevelType w:val="hybridMultilevel"/>
    <w:tmpl w:val="635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516287"/>
    <w:multiLevelType w:val="hybridMultilevel"/>
    <w:tmpl w:val="210085FC"/>
    <w:lvl w:ilvl="0" w:tplc="0E229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C3DF4"/>
    <w:multiLevelType w:val="hybridMultilevel"/>
    <w:tmpl w:val="16621C98"/>
    <w:lvl w:ilvl="0" w:tplc="0E2295C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87B49"/>
    <w:multiLevelType w:val="hybridMultilevel"/>
    <w:tmpl w:val="C77C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337F90"/>
    <w:multiLevelType w:val="hybridMultilevel"/>
    <w:tmpl w:val="FA32E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AB015C"/>
    <w:multiLevelType w:val="hybridMultilevel"/>
    <w:tmpl w:val="9AF08986"/>
    <w:lvl w:ilvl="0" w:tplc="3AFADE0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10E95"/>
    <w:multiLevelType w:val="hybridMultilevel"/>
    <w:tmpl w:val="297A758C"/>
    <w:lvl w:ilvl="0" w:tplc="0E229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7150E"/>
    <w:multiLevelType w:val="multilevel"/>
    <w:tmpl w:val="CC9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47E60"/>
    <w:multiLevelType w:val="multilevel"/>
    <w:tmpl w:val="12B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7"/>
  </w:num>
  <w:num w:numId="5">
    <w:abstractNumId w:val="40"/>
  </w:num>
  <w:num w:numId="6">
    <w:abstractNumId w:val="19"/>
  </w:num>
  <w:num w:numId="7">
    <w:abstractNumId w:val="30"/>
  </w:num>
  <w:num w:numId="8">
    <w:abstractNumId w:val="14"/>
  </w:num>
  <w:num w:numId="9">
    <w:abstractNumId w:val="11"/>
  </w:num>
  <w:num w:numId="10">
    <w:abstractNumId w:val="32"/>
  </w:num>
  <w:num w:numId="11">
    <w:abstractNumId w:val="9"/>
  </w:num>
  <w:num w:numId="12">
    <w:abstractNumId w:val="42"/>
  </w:num>
  <w:num w:numId="13">
    <w:abstractNumId w:val="29"/>
  </w:num>
  <w:num w:numId="14">
    <w:abstractNumId w:val="20"/>
  </w:num>
  <w:num w:numId="15">
    <w:abstractNumId w:val="15"/>
  </w:num>
  <w:num w:numId="16">
    <w:abstractNumId w:val="21"/>
  </w:num>
  <w:num w:numId="17">
    <w:abstractNumId w:val="13"/>
  </w:num>
  <w:num w:numId="18">
    <w:abstractNumId w:val="37"/>
  </w:num>
  <w:num w:numId="19">
    <w:abstractNumId w:val="5"/>
  </w:num>
  <w:num w:numId="20">
    <w:abstractNumId w:val="6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2"/>
  </w:num>
  <w:num w:numId="24">
    <w:abstractNumId w:val="38"/>
  </w:num>
  <w:num w:numId="25">
    <w:abstractNumId w:val="28"/>
  </w:num>
  <w:num w:numId="26">
    <w:abstractNumId w:val="44"/>
  </w:num>
  <w:num w:numId="27">
    <w:abstractNumId w:val="35"/>
  </w:num>
  <w:num w:numId="28">
    <w:abstractNumId w:val="12"/>
  </w:num>
  <w:num w:numId="29">
    <w:abstractNumId w:val="24"/>
  </w:num>
  <w:num w:numId="30">
    <w:abstractNumId w:val="16"/>
  </w:num>
  <w:num w:numId="31">
    <w:abstractNumId w:val="10"/>
  </w:num>
  <w:num w:numId="32">
    <w:abstractNumId w:val="26"/>
  </w:num>
  <w:num w:numId="33">
    <w:abstractNumId w:val="18"/>
  </w:num>
  <w:num w:numId="34">
    <w:abstractNumId w:val="27"/>
  </w:num>
  <w:num w:numId="35">
    <w:abstractNumId w:val="2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"/>
  </w:num>
  <w:num w:numId="39">
    <w:abstractNumId w:val="25"/>
  </w:num>
  <w:num w:numId="4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Arial" w:hAnsi="Arial" w:hint="default"/>
        </w:rPr>
      </w:lvl>
    </w:lvlOverride>
  </w:num>
  <w:num w:numId="41">
    <w:abstractNumId w:val="34"/>
  </w:num>
  <w:num w:numId="42">
    <w:abstractNumId w:val="41"/>
  </w:num>
  <w:num w:numId="43">
    <w:abstractNumId w:val="43"/>
  </w:num>
  <w:num w:numId="44">
    <w:abstractNumId w:val="4"/>
  </w:num>
  <w:num w:numId="45">
    <w:abstractNumId w:val="39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B"/>
    <w:rsid w:val="000013E0"/>
    <w:rsid w:val="00023729"/>
    <w:rsid w:val="000237A7"/>
    <w:rsid w:val="000254BA"/>
    <w:rsid w:val="00025D0F"/>
    <w:rsid w:val="00032E9A"/>
    <w:rsid w:val="000508F9"/>
    <w:rsid w:val="0005197B"/>
    <w:rsid w:val="00051B3E"/>
    <w:rsid w:val="00064C0F"/>
    <w:rsid w:val="00080728"/>
    <w:rsid w:val="00080893"/>
    <w:rsid w:val="00081A7D"/>
    <w:rsid w:val="00082969"/>
    <w:rsid w:val="0008439A"/>
    <w:rsid w:val="00084F9D"/>
    <w:rsid w:val="000879D0"/>
    <w:rsid w:val="0009115D"/>
    <w:rsid w:val="000952D2"/>
    <w:rsid w:val="000A0316"/>
    <w:rsid w:val="000A08F2"/>
    <w:rsid w:val="000A0D5A"/>
    <w:rsid w:val="000A2CAB"/>
    <w:rsid w:val="000A3D59"/>
    <w:rsid w:val="000A70D0"/>
    <w:rsid w:val="000B3514"/>
    <w:rsid w:val="000C123B"/>
    <w:rsid w:val="000D30EF"/>
    <w:rsid w:val="000D445B"/>
    <w:rsid w:val="000D5092"/>
    <w:rsid w:val="000E2698"/>
    <w:rsid w:val="000F78F7"/>
    <w:rsid w:val="00101A22"/>
    <w:rsid w:val="00104A98"/>
    <w:rsid w:val="00106794"/>
    <w:rsid w:val="001117FD"/>
    <w:rsid w:val="0011207F"/>
    <w:rsid w:val="00113396"/>
    <w:rsid w:val="00113F2C"/>
    <w:rsid w:val="001167F2"/>
    <w:rsid w:val="0012213E"/>
    <w:rsid w:val="001226B3"/>
    <w:rsid w:val="001238D2"/>
    <w:rsid w:val="00130B86"/>
    <w:rsid w:val="001325B3"/>
    <w:rsid w:val="00133803"/>
    <w:rsid w:val="001361F9"/>
    <w:rsid w:val="0014141C"/>
    <w:rsid w:val="00144C2D"/>
    <w:rsid w:val="00151095"/>
    <w:rsid w:val="001575B9"/>
    <w:rsid w:val="00160962"/>
    <w:rsid w:val="00161A57"/>
    <w:rsid w:val="00164775"/>
    <w:rsid w:val="00170602"/>
    <w:rsid w:val="00177F5A"/>
    <w:rsid w:val="00181F32"/>
    <w:rsid w:val="00182B0A"/>
    <w:rsid w:val="001832B5"/>
    <w:rsid w:val="0018359D"/>
    <w:rsid w:val="0019156D"/>
    <w:rsid w:val="00195CE5"/>
    <w:rsid w:val="00195F1F"/>
    <w:rsid w:val="001A19FE"/>
    <w:rsid w:val="001A4ECA"/>
    <w:rsid w:val="001B1097"/>
    <w:rsid w:val="001C5006"/>
    <w:rsid w:val="001C6396"/>
    <w:rsid w:val="001D25F1"/>
    <w:rsid w:val="001D28E1"/>
    <w:rsid w:val="001D7764"/>
    <w:rsid w:val="001E0F85"/>
    <w:rsid w:val="001E458E"/>
    <w:rsid w:val="001E4B6B"/>
    <w:rsid w:val="001E5770"/>
    <w:rsid w:val="001F1A23"/>
    <w:rsid w:val="001F6005"/>
    <w:rsid w:val="00202CB5"/>
    <w:rsid w:val="002057F7"/>
    <w:rsid w:val="00206D05"/>
    <w:rsid w:val="00220B99"/>
    <w:rsid w:val="00222EEF"/>
    <w:rsid w:val="00227800"/>
    <w:rsid w:val="002319F7"/>
    <w:rsid w:val="002328CF"/>
    <w:rsid w:val="002335B5"/>
    <w:rsid w:val="00233B9A"/>
    <w:rsid w:val="00240872"/>
    <w:rsid w:val="0024357D"/>
    <w:rsid w:val="0025567E"/>
    <w:rsid w:val="0025586F"/>
    <w:rsid w:val="00260597"/>
    <w:rsid w:val="002646EE"/>
    <w:rsid w:val="002722C8"/>
    <w:rsid w:val="00272B94"/>
    <w:rsid w:val="00273793"/>
    <w:rsid w:val="00274B4A"/>
    <w:rsid w:val="0027538B"/>
    <w:rsid w:val="002841CA"/>
    <w:rsid w:val="00286643"/>
    <w:rsid w:val="002A235C"/>
    <w:rsid w:val="002A5CB7"/>
    <w:rsid w:val="002B6B11"/>
    <w:rsid w:val="002C7F50"/>
    <w:rsid w:val="002D322B"/>
    <w:rsid w:val="002E448A"/>
    <w:rsid w:val="002E75E9"/>
    <w:rsid w:val="002F2AFF"/>
    <w:rsid w:val="002F3356"/>
    <w:rsid w:val="002F420B"/>
    <w:rsid w:val="002F5053"/>
    <w:rsid w:val="003036C9"/>
    <w:rsid w:val="00303B09"/>
    <w:rsid w:val="003161B2"/>
    <w:rsid w:val="003173F0"/>
    <w:rsid w:val="00317613"/>
    <w:rsid w:val="003215C1"/>
    <w:rsid w:val="00326C72"/>
    <w:rsid w:val="00327D7B"/>
    <w:rsid w:val="003342A9"/>
    <w:rsid w:val="0034040E"/>
    <w:rsid w:val="00340C03"/>
    <w:rsid w:val="00341ABA"/>
    <w:rsid w:val="00353492"/>
    <w:rsid w:val="00354FE3"/>
    <w:rsid w:val="00356325"/>
    <w:rsid w:val="0036072A"/>
    <w:rsid w:val="00365BF9"/>
    <w:rsid w:val="00383DB6"/>
    <w:rsid w:val="003861EB"/>
    <w:rsid w:val="0039163B"/>
    <w:rsid w:val="00394A4A"/>
    <w:rsid w:val="003A554B"/>
    <w:rsid w:val="003C33DA"/>
    <w:rsid w:val="003C3FD8"/>
    <w:rsid w:val="003C4844"/>
    <w:rsid w:val="003C7AD0"/>
    <w:rsid w:val="003D1670"/>
    <w:rsid w:val="003D178A"/>
    <w:rsid w:val="003D2284"/>
    <w:rsid w:val="003D3995"/>
    <w:rsid w:val="003E6161"/>
    <w:rsid w:val="003E7815"/>
    <w:rsid w:val="003F18FB"/>
    <w:rsid w:val="00402C92"/>
    <w:rsid w:val="00402E41"/>
    <w:rsid w:val="00402FE4"/>
    <w:rsid w:val="004056AC"/>
    <w:rsid w:val="00407948"/>
    <w:rsid w:val="00407D0D"/>
    <w:rsid w:val="004243A8"/>
    <w:rsid w:val="00425D14"/>
    <w:rsid w:val="004311E2"/>
    <w:rsid w:val="0043415E"/>
    <w:rsid w:val="00434776"/>
    <w:rsid w:val="00434C4D"/>
    <w:rsid w:val="00436F34"/>
    <w:rsid w:val="0043773D"/>
    <w:rsid w:val="0045260B"/>
    <w:rsid w:val="0045671E"/>
    <w:rsid w:val="004576C1"/>
    <w:rsid w:val="00463A29"/>
    <w:rsid w:val="00465C65"/>
    <w:rsid w:val="00473632"/>
    <w:rsid w:val="004744B0"/>
    <w:rsid w:val="00475FC3"/>
    <w:rsid w:val="004834DB"/>
    <w:rsid w:val="00483896"/>
    <w:rsid w:val="00484CFE"/>
    <w:rsid w:val="00490ED3"/>
    <w:rsid w:val="00495AA5"/>
    <w:rsid w:val="004A0078"/>
    <w:rsid w:val="004A3EC8"/>
    <w:rsid w:val="004B5832"/>
    <w:rsid w:val="004B78F6"/>
    <w:rsid w:val="004C04DB"/>
    <w:rsid w:val="004C4FEA"/>
    <w:rsid w:val="004C7D8D"/>
    <w:rsid w:val="004D2B54"/>
    <w:rsid w:val="004E351F"/>
    <w:rsid w:val="004E35E1"/>
    <w:rsid w:val="004E5556"/>
    <w:rsid w:val="004E641F"/>
    <w:rsid w:val="004F3225"/>
    <w:rsid w:val="004F3D53"/>
    <w:rsid w:val="0050675E"/>
    <w:rsid w:val="00511FF6"/>
    <w:rsid w:val="00513EA3"/>
    <w:rsid w:val="00530254"/>
    <w:rsid w:val="00530E88"/>
    <w:rsid w:val="00540D39"/>
    <w:rsid w:val="005422A5"/>
    <w:rsid w:val="00551DEE"/>
    <w:rsid w:val="00554D4C"/>
    <w:rsid w:val="00555211"/>
    <w:rsid w:val="0055589A"/>
    <w:rsid w:val="0056120B"/>
    <w:rsid w:val="00570625"/>
    <w:rsid w:val="00592CC6"/>
    <w:rsid w:val="00594A78"/>
    <w:rsid w:val="00597966"/>
    <w:rsid w:val="005A0C9E"/>
    <w:rsid w:val="005A3A8A"/>
    <w:rsid w:val="005B72D7"/>
    <w:rsid w:val="005C5CA3"/>
    <w:rsid w:val="005D5DF4"/>
    <w:rsid w:val="005E0355"/>
    <w:rsid w:val="005E090A"/>
    <w:rsid w:val="005F0E4B"/>
    <w:rsid w:val="005F3AC3"/>
    <w:rsid w:val="00606732"/>
    <w:rsid w:val="00610A79"/>
    <w:rsid w:val="00620B85"/>
    <w:rsid w:val="00625440"/>
    <w:rsid w:val="0062576A"/>
    <w:rsid w:val="00626713"/>
    <w:rsid w:val="00631EC1"/>
    <w:rsid w:val="00634B9E"/>
    <w:rsid w:val="00634C99"/>
    <w:rsid w:val="006404D0"/>
    <w:rsid w:val="00642094"/>
    <w:rsid w:val="00651413"/>
    <w:rsid w:val="00653DCE"/>
    <w:rsid w:val="0066082B"/>
    <w:rsid w:val="0066203F"/>
    <w:rsid w:val="00666A0C"/>
    <w:rsid w:val="0067240E"/>
    <w:rsid w:val="00681495"/>
    <w:rsid w:val="00681558"/>
    <w:rsid w:val="00687908"/>
    <w:rsid w:val="00693084"/>
    <w:rsid w:val="006B472F"/>
    <w:rsid w:val="006B51AA"/>
    <w:rsid w:val="006B7926"/>
    <w:rsid w:val="006B7C18"/>
    <w:rsid w:val="006C09C1"/>
    <w:rsid w:val="006C13B1"/>
    <w:rsid w:val="006C7CC2"/>
    <w:rsid w:val="006D3CBE"/>
    <w:rsid w:val="006D5455"/>
    <w:rsid w:val="006D733E"/>
    <w:rsid w:val="006E1F65"/>
    <w:rsid w:val="006E6B4C"/>
    <w:rsid w:val="006F125A"/>
    <w:rsid w:val="006F2BFF"/>
    <w:rsid w:val="006F404D"/>
    <w:rsid w:val="006F6990"/>
    <w:rsid w:val="00701704"/>
    <w:rsid w:val="00710AA4"/>
    <w:rsid w:val="0071460C"/>
    <w:rsid w:val="0072233A"/>
    <w:rsid w:val="0073306E"/>
    <w:rsid w:val="00735536"/>
    <w:rsid w:val="00741BCC"/>
    <w:rsid w:val="00752F4E"/>
    <w:rsid w:val="0076284A"/>
    <w:rsid w:val="00766167"/>
    <w:rsid w:val="00766353"/>
    <w:rsid w:val="0076638B"/>
    <w:rsid w:val="00771F55"/>
    <w:rsid w:val="00775B3F"/>
    <w:rsid w:val="00775EBE"/>
    <w:rsid w:val="00777AA8"/>
    <w:rsid w:val="00791280"/>
    <w:rsid w:val="00792412"/>
    <w:rsid w:val="00792AC3"/>
    <w:rsid w:val="0079631F"/>
    <w:rsid w:val="007A0D5A"/>
    <w:rsid w:val="007B69FE"/>
    <w:rsid w:val="007B7267"/>
    <w:rsid w:val="007E1DC6"/>
    <w:rsid w:val="007E208D"/>
    <w:rsid w:val="007E247A"/>
    <w:rsid w:val="007F1FD3"/>
    <w:rsid w:val="007F359B"/>
    <w:rsid w:val="00801C1E"/>
    <w:rsid w:val="008112AC"/>
    <w:rsid w:val="00820A71"/>
    <w:rsid w:val="00830F79"/>
    <w:rsid w:val="0083163E"/>
    <w:rsid w:val="00840EC8"/>
    <w:rsid w:val="00841697"/>
    <w:rsid w:val="008435D4"/>
    <w:rsid w:val="0084364B"/>
    <w:rsid w:val="008452D4"/>
    <w:rsid w:val="00852440"/>
    <w:rsid w:val="0085559F"/>
    <w:rsid w:val="00855DE9"/>
    <w:rsid w:val="00866809"/>
    <w:rsid w:val="00867AD7"/>
    <w:rsid w:val="0087089A"/>
    <w:rsid w:val="00873136"/>
    <w:rsid w:val="00873ECB"/>
    <w:rsid w:val="008801EB"/>
    <w:rsid w:val="00891C2D"/>
    <w:rsid w:val="008928CB"/>
    <w:rsid w:val="008A47E8"/>
    <w:rsid w:val="008A6D4B"/>
    <w:rsid w:val="008A71B5"/>
    <w:rsid w:val="008B3FC4"/>
    <w:rsid w:val="008C1BDD"/>
    <w:rsid w:val="008C733E"/>
    <w:rsid w:val="008D4CD5"/>
    <w:rsid w:val="008D7C72"/>
    <w:rsid w:val="008E09D1"/>
    <w:rsid w:val="008E2DE9"/>
    <w:rsid w:val="008E46D5"/>
    <w:rsid w:val="00905F40"/>
    <w:rsid w:val="00912663"/>
    <w:rsid w:val="00914F2B"/>
    <w:rsid w:val="00916701"/>
    <w:rsid w:val="009179E7"/>
    <w:rsid w:val="00931D83"/>
    <w:rsid w:val="00933E43"/>
    <w:rsid w:val="0094504B"/>
    <w:rsid w:val="00960757"/>
    <w:rsid w:val="0096788E"/>
    <w:rsid w:val="00967B2A"/>
    <w:rsid w:val="00986460"/>
    <w:rsid w:val="00987DC8"/>
    <w:rsid w:val="00990542"/>
    <w:rsid w:val="0099267F"/>
    <w:rsid w:val="009A524B"/>
    <w:rsid w:val="009B2472"/>
    <w:rsid w:val="009B26EE"/>
    <w:rsid w:val="009C3D64"/>
    <w:rsid w:val="009D0F3B"/>
    <w:rsid w:val="009D2AD1"/>
    <w:rsid w:val="009D36CF"/>
    <w:rsid w:val="009D49AD"/>
    <w:rsid w:val="009D6296"/>
    <w:rsid w:val="009D7C91"/>
    <w:rsid w:val="009E15C5"/>
    <w:rsid w:val="009E1FA2"/>
    <w:rsid w:val="009E4AE3"/>
    <w:rsid w:val="009E5F7A"/>
    <w:rsid w:val="009F2484"/>
    <w:rsid w:val="009F5893"/>
    <w:rsid w:val="009F727A"/>
    <w:rsid w:val="00A00CCE"/>
    <w:rsid w:val="00A12299"/>
    <w:rsid w:val="00A14174"/>
    <w:rsid w:val="00A21175"/>
    <w:rsid w:val="00A27B2F"/>
    <w:rsid w:val="00A27C11"/>
    <w:rsid w:val="00A31EAC"/>
    <w:rsid w:val="00A35215"/>
    <w:rsid w:val="00A365A2"/>
    <w:rsid w:val="00A37E0C"/>
    <w:rsid w:val="00A45774"/>
    <w:rsid w:val="00A46688"/>
    <w:rsid w:val="00A519ED"/>
    <w:rsid w:val="00A616F5"/>
    <w:rsid w:val="00A632D3"/>
    <w:rsid w:val="00A63EC0"/>
    <w:rsid w:val="00A67709"/>
    <w:rsid w:val="00A81932"/>
    <w:rsid w:val="00A83DA7"/>
    <w:rsid w:val="00A84294"/>
    <w:rsid w:val="00A86A33"/>
    <w:rsid w:val="00A926F8"/>
    <w:rsid w:val="00A949FD"/>
    <w:rsid w:val="00AA47F6"/>
    <w:rsid w:val="00AB16A3"/>
    <w:rsid w:val="00AB1A04"/>
    <w:rsid w:val="00AB22E3"/>
    <w:rsid w:val="00AB3357"/>
    <w:rsid w:val="00AC0167"/>
    <w:rsid w:val="00AC7085"/>
    <w:rsid w:val="00AD1517"/>
    <w:rsid w:val="00AE03F5"/>
    <w:rsid w:val="00AF0153"/>
    <w:rsid w:val="00AF3CE7"/>
    <w:rsid w:val="00B01580"/>
    <w:rsid w:val="00B031FD"/>
    <w:rsid w:val="00B044C7"/>
    <w:rsid w:val="00B126B5"/>
    <w:rsid w:val="00B1640E"/>
    <w:rsid w:val="00B17A8C"/>
    <w:rsid w:val="00B2622E"/>
    <w:rsid w:val="00B37AE5"/>
    <w:rsid w:val="00B37F5D"/>
    <w:rsid w:val="00B41514"/>
    <w:rsid w:val="00B56F73"/>
    <w:rsid w:val="00B60D19"/>
    <w:rsid w:val="00B70E58"/>
    <w:rsid w:val="00B71B23"/>
    <w:rsid w:val="00B71CD3"/>
    <w:rsid w:val="00B839A3"/>
    <w:rsid w:val="00B90967"/>
    <w:rsid w:val="00BA4D88"/>
    <w:rsid w:val="00BC47EA"/>
    <w:rsid w:val="00BC79BB"/>
    <w:rsid w:val="00BD117A"/>
    <w:rsid w:val="00BD2EA6"/>
    <w:rsid w:val="00BE79B4"/>
    <w:rsid w:val="00BE7F65"/>
    <w:rsid w:val="00BF1C20"/>
    <w:rsid w:val="00C06917"/>
    <w:rsid w:val="00C10400"/>
    <w:rsid w:val="00C10472"/>
    <w:rsid w:val="00C10CEA"/>
    <w:rsid w:val="00C15B87"/>
    <w:rsid w:val="00C22635"/>
    <w:rsid w:val="00C25BEA"/>
    <w:rsid w:val="00C30F3E"/>
    <w:rsid w:val="00C322A8"/>
    <w:rsid w:val="00C40F6F"/>
    <w:rsid w:val="00C41EA6"/>
    <w:rsid w:val="00C42B57"/>
    <w:rsid w:val="00C42C15"/>
    <w:rsid w:val="00C464DD"/>
    <w:rsid w:val="00C46B1F"/>
    <w:rsid w:val="00C54528"/>
    <w:rsid w:val="00C55C85"/>
    <w:rsid w:val="00C56583"/>
    <w:rsid w:val="00C630F2"/>
    <w:rsid w:val="00C70AA9"/>
    <w:rsid w:val="00C81A9B"/>
    <w:rsid w:val="00C827B1"/>
    <w:rsid w:val="00C91C11"/>
    <w:rsid w:val="00C91C7E"/>
    <w:rsid w:val="00CA25E9"/>
    <w:rsid w:val="00CA4A5E"/>
    <w:rsid w:val="00CA5D01"/>
    <w:rsid w:val="00CB13A9"/>
    <w:rsid w:val="00CB2716"/>
    <w:rsid w:val="00CB29D7"/>
    <w:rsid w:val="00CB3BD3"/>
    <w:rsid w:val="00CB6F1F"/>
    <w:rsid w:val="00CC4D02"/>
    <w:rsid w:val="00CC6AA9"/>
    <w:rsid w:val="00CD58F8"/>
    <w:rsid w:val="00CD6EED"/>
    <w:rsid w:val="00CE23A7"/>
    <w:rsid w:val="00CF479A"/>
    <w:rsid w:val="00CF5313"/>
    <w:rsid w:val="00CF739E"/>
    <w:rsid w:val="00D11DA8"/>
    <w:rsid w:val="00D1383E"/>
    <w:rsid w:val="00D160C0"/>
    <w:rsid w:val="00D21245"/>
    <w:rsid w:val="00D33B39"/>
    <w:rsid w:val="00D35251"/>
    <w:rsid w:val="00D35EE1"/>
    <w:rsid w:val="00D35F8B"/>
    <w:rsid w:val="00D37D0A"/>
    <w:rsid w:val="00D44E35"/>
    <w:rsid w:val="00D45DA6"/>
    <w:rsid w:val="00D52213"/>
    <w:rsid w:val="00D56DBC"/>
    <w:rsid w:val="00D60FE4"/>
    <w:rsid w:val="00D87812"/>
    <w:rsid w:val="00D951DA"/>
    <w:rsid w:val="00D97219"/>
    <w:rsid w:val="00DA6B04"/>
    <w:rsid w:val="00DB0010"/>
    <w:rsid w:val="00DB1DDB"/>
    <w:rsid w:val="00DB5088"/>
    <w:rsid w:val="00DB72E1"/>
    <w:rsid w:val="00DC4626"/>
    <w:rsid w:val="00DC5750"/>
    <w:rsid w:val="00DD0536"/>
    <w:rsid w:val="00DD0710"/>
    <w:rsid w:val="00DD2F76"/>
    <w:rsid w:val="00DE2B52"/>
    <w:rsid w:val="00DE2E45"/>
    <w:rsid w:val="00DE2E9A"/>
    <w:rsid w:val="00DF0D4B"/>
    <w:rsid w:val="00DF7A63"/>
    <w:rsid w:val="00E017F6"/>
    <w:rsid w:val="00E02E10"/>
    <w:rsid w:val="00E05C9B"/>
    <w:rsid w:val="00E05DCC"/>
    <w:rsid w:val="00E102EF"/>
    <w:rsid w:val="00E17B4F"/>
    <w:rsid w:val="00E41C26"/>
    <w:rsid w:val="00E42927"/>
    <w:rsid w:val="00E44AFE"/>
    <w:rsid w:val="00E47D86"/>
    <w:rsid w:val="00E57526"/>
    <w:rsid w:val="00E62D54"/>
    <w:rsid w:val="00E7331C"/>
    <w:rsid w:val="00E7601F"/>
    <w:rsid w:val="00E87753"/>
    <w:rsid w:val="00E910BB"/>
    <w:rsid w:val="00E96187"/>
    <w:rsid w:val="00EA6150"/>
    <w:rsid w:val="00EB0C3B"/>
    <w:rsid w:val="00EB0E42"/>
    <w:rsid w:val="00EB0FC7"/>
    <w:rsid w:val="00EB16A6"/>
    <w:rsid w:val="00EB3E4A"/>
    <w:rsid w:val="00EB4D40"/>
    <w:rsid w:val="00EC41B0"/>
    <w:rsid w:val="00EC6A97"/>
    <w:rsid w:val="00ED54D3"/>
    <w:rsid w:val="00EE5833"/>
    <w:rsid w:val="00EE6CD6"/>
    <w:rsid w:val="00EF39B1"/>
    <w:rsid w:val="00F100D4"/>
    <w:rsid w:val="00F10240"/>
    <w:rsid w:val="00F14294"/>
    <w:rsid w:val="00F24568"/>
    <w:rsid w:val="00F26078"/>
    <w:rsid w:val="00F3142C"/>
    <w:rsid w:val="00F40FE2"/>
    <w:rsid w:val="00F47E9E"/>
    <w:rsid w:val="00F54919"/>
    <w:rsid w:val="00F62250"/>
    <w:rsid w:val="00F67734"/>
    <w:rsid w:val="00F71A33"/>
    <w:rsid w:val="00F75A92"/>
    <w:rsid w:val="00F75C51"/>
    <w:rsid w:val="00F76EDF"/>
    <w:rsid w:val="00F845A9"/>
    <w:rsid w:val="00F85537"/>
    <w:rsid w:val="00F942F3"/>
    <w:rsid w:val="00F97BEB"/>
    <w:rsid w:val="00FA0599"/>
    <w:rsid w:val="00FA79C3"/>
    <w:rsid w:val="00FA7A08"/>
    <w:rsid w:val="00FB06BE"/>
    <w:rsid w:val="00FD19A5"/>
    <w:rsid w:val="00FD2C24"/>
    <w:rsid w:val="00FD39D2"/>
    <w:rsid w:val="00FD4100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75C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75C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longtext">
    <w:name w:val="long_text"/>
    <w:basedOn w:val="a0"/>
    <w:uiPriority w:val="99"/>
    <w:rsid w:val="00465C65"/>
    <w:rPr>
      <w:rFonts w:cs="Times New Roman"/>
    </w:rPr>
  </w:style>
  <w:style w:type="paragraph" w:customStyle="1" w:styleId="11">
    <w:name w:val="Обычный11"/>
    <w:uiPriority w:val="99"/>
    <w:rsid w:val="00206D05"/>
    <w:pPr>
      <w:widowControl w:val="0"/>
      <w:ind w:firstLine="620"/>
    </w:pPr>
    <w:rPr>
      <w:sz w:val="24"/>
      <w:szCs w:val="20"/>
    </w:rPr>
  </w:style>
  <w:style w:type="paragraph" w:customStyle="1" w:styleId="10">
    <w:name w:val="Название1"/>
    <w:basedOn w:val="a"/>
    <w:uiPriority w:val="99"/>
    <w:rsid w:val="00855DE9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75C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75C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longtext">
    <w:name w:val="long_text"/>
    <w:basedOn w:val="a0"/>
    <w:uiPriority w:val="99"/>
    <w:rsid w:val="00465C65"/>
    <w:rPr>
      <w:rFonts w:cs="Times New Roman"/>
    </w:rPr>
  </w:style>
  <w:style w:type="paragraph" w:customStyle="1" w:styleId="11">
    <w:name w:val="Обычный11"/>
    <w:uiPriority w:val="99"/>
    <w:rsid w:val="00206D05"/>
    <w:pPr>
      <w:widowControl w:val="0"/>
      <w:ind w:firstLine="620"/>
    </w:pPr>
    <w:rPr>
      <w:sz w:val="24"/>
      <w:szCs w:val="20"/>
    </w:rPr>
  </w:style>
  <w:style w:type="paragraph" w:customStyle="1" w:styleId="10">
    <w:name w:val="Название1"/>
    <w:basedOn w:val="a"/>
    <w:uiPriority w:val="99"/>
    <w:rsid w:val="00855DE9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0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954958_2_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Cniisu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niisu@nii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2</cp:revision>
  <cp:lastPrinted>2016-07-18T13:04:00Z</cp:lastPrinted>
  <dcterms:created xsi:type="dcterms:W3CDTF">2016-08-09T10:38:00Z</dcterms:created>
  <dcterms:modified xsi:type="dcterms:W3CDTF">2016-08-09T10:38:00Z</dcterms:modified>
</cp:coreProperties>
</file>