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2D" w:rsidRDefault="00FD3E2D"/>
    <w:p w:rsidR="00CF59F5" w:rsidRDefault="00CF59F5" w:rsidP="00665794">
      <w:pPr>
        <w:rPr>
          <w:sz w:val="28"/>
          <w:szCs w:val="28"/>
        </w:rPr>
      </w:pPr>
    </w:p>
    <w:p w:rsidR="00325096" w:rsidRPr="0096067D" w:rsidRDefault="00325096" w:rsidP="00325096">
      <w:pPr>
        <w:ind w:right="334"/>
        <w:jc w:val="center"/>
        <w:rPr>
          <w:b/>
          <w:sz w:val="16"/>
          <w:szCs w:val="16"/>
        </w:rPr>
      </w:pPr>
    </w:p>
    <w:p w:rsidR="00C07F51" w:rsidRDefault="00E86B86" w:rsidP="00E86B86">
      <w:pPr>
        <w:spacing w:after="80" w:line="276" w:lineRule="auto"/>
        <w:jc w:val="center"/>
      </w:pPr>
      <w:r>
        <w:t>И</w:t>
      </w:r>
      <w:r w:rsidRPr="00E86B86">
        <w:t xml:space="preserve">нформационно – консультационный семинар </w:t>
      </w:r>
    </w:p>
    <w:p w:rsidR="00E86B86" w:rsidRPr="00E86B86" w:rsidRDefault="00E86B86" w:rsidP="00E86B86">
      <w:pPr>
        <w:spacing w:after="80" w:line="276" w:lineRule="auto"/>
        <w:jc w:val="center"/>
        <w:rPr>
          <w:b/>
        </w:rPr>
      </w:pPr>
      <w:bookmarkStart w:id="0" w:name="_GoBack"/>
      <w:bookmarkEnd w:id="0"/>
      <w:r w:rsidRPr="00E86B86">
        <w:rPr>
          <w:b/>
        </w:rPr>
        <w:t>«Современные требования и практические аспекты метрологического обеспечения государственного оборонного заказа, выполняемого организациями промышленности в рамках сертифицированных систем менеджмента качества»</w:t>
      </w:r>
    </w:p>
    <w:p w:rsidR="00E86B86" w:rsidRPr="00E86B86" w:rsidRDefault="00E86B86" w:rsidP="00E86B86">
      <w:pPr>
        <w:spacing w:after="80" w:line="276" w:lineRule="auto"/>
        <w:jc w:val="center"/>
      </w:pPr>
      <w:r w:rsidRPr="00E86B86">
        <w:t>13 – 14 сентября 2016 г.</w:t>
      </w:r>
    </w:p>
    <w:p w:rsidR="00E86B86" w:rsidRDefault="00E86B86" w:rsidP="00CB1233">
      <w:pPr>
        <w:spacing w:line="276" w:lineRule="auto"/>
        <w:ind w:firstLine="709"/>
        <w:jc w:val="both"/>
      </w:pPr>
    </w:p>
    <w:p w:rsidR="00E86B86" w:rsidRDefault="00E86B86" w:rsidP="00CB1233">
      <w:pPr>
        <w:spacing w:line="276" w:lineRule="auto"/>
        <w:ind w:firstLine="709"/>
        <w:jc w:val="both"/>
      </w:pPr>
    </w:p>
    <w:p w:rsidR="00CA5D00" w:rsidRPr="00E86B86" w:rsidRDefault="007A4E57" w:rsidP="00CB1233">
      <w:pPr>
        <w:spacing w:line="276" w:lineRule="auto"/>
        <w:ind w:firstLine="709"/>
        <w:jc w:val="both"/>
      </w:pPr>
      <w:r>
        <w:t xml:space="preserve">Традиционно актуальными для </w:t>
      </w:r>
      <w:r w:rsidRPr="0076284A">
        <w:t>организаци</w:t>
      </w:r>
      <w:r>
        <w:t>й</w:t>
      </w:r>
      <w:r w:rsidRPr="0076284A">
        <w:t xml:space="preserve"> промышленности, выполняющих государственный оборонный заказ (ГОЗ), </w:t>
      </w:r>
      <w:r>
        <w:t xml:space="preserve">являются вопросы, связанные с правильностью </w:t>
      </w:r>
      <w:r w:rsidR="00501BB3">
        <w:t xml:space="preserve">разработки и реализации </w:t>
      </w:r>
      <w:r>
        <w:t>процессов метрологического обеспечения</w:t>
      </w:r>
      <w:r w:rsidR="00D27DB5" w:rsidRPr="0076284A">
        <w:t xml:space="preserve">, </w:t>
      </w:r>
      <w:r w:rsidR="00501BB3">
        <w:t xml:space="preserve">в рамках </w:t>
      </w:r>
      <w:r w:rsidR="00D27DB5" w:rsidRPr="0076284A">
        <w:t>сертифицированн</w:t>
      </w:r>
      <w:r w:rsidR="00501BB3">
        <w:t>ых систем</w:t>
      </w:r>
      <w:r w:rsidR="00D27DB5" w:rsidRPr="0076284A">
        <w:t xml:space="preserve"> менеджмента качества (СМК</w:t>
      </w:r>
      <w:r w:rsidR="00501BB3">
        <w:t xml:space="preserve">). </w:t>
      </w:r>
    </w:p>
    <w:p w:rsidR="00D27DB5" w:rsidRPr="0076284A" w:rsidRDefault="00F91E5D" w:rsidP="00CB1233">
      <w:pPr>
        <w:spacing w:line="276" w:lineRule="auto"/>
        <w:ind w:firstLine="709"/>
        <w:jc w:val="both"/>
      </w:pPr>
      <w:r>
        <w:t>С одной стороны</w:t>
      </w:r>
      <w:r w:rsidR="00E86B86">
        <w:t>,</w:t>
      </w:r>
      <w:r>
        <w:t xml:space="preserve"> необходимо знать и выполнять</w:t>
      </w:r>
      <w:r w:rsidR="00D27DB5" w:rsidRPr="0076284A">
        <w:t xml:space="preserve"> обязательны</w:t>
      </w:r>
      <w:r>
        <w:t>е</w:t>
      </w:r>
      <w:r w:rsidR="00D27DB5" w:rsidRPr="0076284A">
        <w:t xml:space="preserve"> требовани</w:t>
      </w:r>
      <w:r>
        <w:t>я</w:t>
      </w:r>
      <w:r w:rsidR="00D27DB5" w:rsidRPr="0076284A">
        <w:t xml:space="preserve"> </w:t>
      </w:r>
      <w:r>
        <w:t xml:space="preserve">государственного </w:t>
      </w:r>
      <w:r w:rsidR="00D27DB5" w:rsidRPr="0076284A">
        <w:t>заказчика,</w:t>
      </w:r>
      <w:r>
        <w:t xml:space="preserve"> уста</w:t>
      </w:r>
      <w:r w:rsidR="00E86B86">
        <w:t xml:space="preserve">новленные в контракте, с другой стороны, </w:t>
      </w:r>
      <w:r>
        <w:t xml:space="preserve">необходимо учитывать </w:t>
      </w:r>
      <w:r w:rsidR="00D27DB5" w:rsidRPr="0076284A">
        <w:t>особенности метрологического обеспечения оборонной продукции, установленны</w:t>
      </w:r>
      <w:r>
        <w:t>е</w:t>
      </w:r>
      <w:r w:rsidR="00D27DB5" w:rsidRPr="0076284A">
        <w:t xml:space="preserve"> в </w:t>
      </w:r>
      <w:r w:rsidR="006C0FCF" w:rsidRPr="0076284A">
        <w:t xml:space="preserve">законодательных, нормативно-правовых </w:t>
      </w:r>
      <w:r w:rsidR="006C0FCF">
        <w:t>актах уполномоченных федеральных органов исполнительной власти</w:t>
      </w:r>
      <w:r w:rsidR="006C0FCF" w:rsidRPr="0076284A">
        <w:t xml:space="preserve"> в области обеспечения единства измерений </w:t>
      </w:r>
      <w:r w:rsidR="006C0FCF">
        <w:t xml:space="preserve">и </w:t>
      </w:r>
      <w:r w:rsidR="00D27DB5" w:rsidRPr="0076284A">
        <w:t>других</w:t>
      </w:r>
      <w:r w:rsidR="006C0FCF">
        <w:t xml:space="preserve"> технических регламентах</w:t>
      </w:r>
      <w:r w:rsidR="00D27DB5" w:rsidRPr="0076284A">
        <w:t xml:space="preserve">. </w:t>
      </w:r>
    </w:p>
    <w:p w:rsidR="00D27DB5" w:rsidRDefault="006C0FCF" w:rsidP="00CB1233">
      <w:pPr>
        <w:spacing w:line="276" w:lineRule="auto"/>
        <w:ind w:firstLine="709"/>
        <w:jc w:val="both"/>
      </w:pPr>
      <w:proofErr w:type="gramStart"/>
      <w:r>
        <w:t xml:space="preserve">В условиях противоречивости ряда нормативных правовых актов и документов, принятых за </w:t>
      </w:r>
      <w:r w:rsidR="00D27DB5">
        <w:t xml:space="preserve">последние два года в развитии основных положений </w:t>
      </w:r>
      <w:r>
        <w:t>действующего</w:t>
      </w:r>
      <w:r w:rsidR="00D27DB5">
        <w:t xml:space="preserve"> закон</w:t>
      </w:r>
      <w:r>
        <w:t>одательства о техническом регулировании и о</w:t>
      </w:r>
      <w:r w:rsidR="00D27DB5">
        <w:t>б обеспечении единства измерений</w:t>
      </w:r>
      <w:r w:rsidR="00FF1573">
        <w:t>, которые</w:t>
      </w:r>
      <w:r>
        <w:t xml:space="preserve"> </w:t>
      </w:r>
      <w:r w:rsidR="00FF1573">
        <w:t>устанавливают новые</w:t>
      </w:r>
      <w:r w:rsidR="00FF1573" w:rsidRPr="00931D83">
        <w:t xml:space="preserve"> требования к поряд</w:t>
      </w:r>
      <w:r w:rsidR="00FF1573">
        <w:t>ку</w:t>
      </w:r>
      <w:r w:rsidR="00FF1573" w:rsidRPr="00931D83">
        <w:t xml:space="preserve"> проведения отдельных метрологических работ при выполнении ГОЗ</w:t>
      </w:r>
      <w:r w:rsidR="00FF1573">
        <w:t>, а также устаревших документов по стандартизации оборонной продукции с новой силой встали вопросы приобретения соответствующих компетенций, обмен опытом и</w:t>
      </w:r>
      <w:proofErr w:type="gramEnd"/>
      <w:r w:rsidR="00FF1573">
        <w:t xml:space="preserve"> знаниями</w:t>
      </w:r>
      <w:r w:rsidR="00A57DD4">
        <w:t xml:space="preserve">, использования апробированных механизмов и успешных практик организаций промышленности. </w:t>
      </w:r>
    </w:p>
    <w:p w:rsidR="002E19C5" w:rsidRDefault="002E19C5" w:rsidP="00CB1233">
      <w:pPr>
        <w:spacing w:line="276" w:lineRule="auto"/>
        <w:ind w:firstLine="708"/>
        <w:jc w:val="both"/>
        <w:rPr>
          <w:b/>
          <w:spacing w:val="-6"/>
        </w:rPr>
      </w:pPr>
      <w:r>
        <w:t>В связи с выше</w:t>
      </w:r>
      <w:r w:rsidR="00CA5D00">
        <w:t>с</w:t>
      </w:r>
      <w:r>
        <w:t>казанным</w:t>
      </w:r>
      <w:r w:rsidR="00CA5D00">
        <w:t xml:space="preserve">, </w:t>
      </w:r>
      <w:r w:rsidR="00D27DB5" w:rsidRPr="00775B3F">
        <w:t>Научно-образовательный центр ФГУП «НИИСУ</w:t>
      </w:r>
      <w:r w:rsidR="00D27DB5">
        <w:t>»</w:t>
      </w:r>
      <w:r w:rsidR="00D27DB5" w:rsidRPr="00775B3F">
        <w:t xml:space="preserve"> </w:t>
      </w:r>
      <w:r w:rsidR="00D27DB5">
        <w:t>п</w:t>
      </w:r>
      <w:r w:rsidR="00D27DB5" w:rsidRPr="00775B3F">
        <w:t xml:space="preserve">редлагает </w:t>
      </w:r>
      <w:r w:rsidR="00D27DB5">
        <w:t>В</w:t>
      </w:r>
      <w:r w:rsidR="00D27DB5" w:rsidRPr="00775B3F">
        <w:t xml:space="preserve">ашему вниманию </w:t>
      </w:r>
      <w:r w:rsidR="00CA5D00">
        <w:t xml:space="preserve">авторский  информационно – консультационный </w:t>
      </w:r>
      <w:r w:rsidR="00D27DB5" w:rsidRPr="00775B3F">
        <w:t>семинар</w:t>
      </w:r>
      <w:r w:rsidR="00D27DB5">
        <w:rPr>
          <w:b/>
        </w:rPr>
        <w:t xml:space="preserve"> </w:t>
      </w:r>
      <w:r>
        <w:t>по программе:</w:t>
      </w:r>
      <w:r>
        <w:rPr>
          <w:b/>
        </w:rPr>
        <w:t xml:space="preserve"> </w:t>
      </w:r>
      <w:r w:rsidRPr="00276EC5">
        <w:rPr>
          <w:b/>
          <w:spacing w:val="-6"/>
        </w:rPr>
        <w:t>«</w:t>
      </w:r>
      <w:r w:rsidRPr="00276EC5">
        <w:rPr>
          <w:b/>
        </w:rPr>
        <w:t>Современные требования и практические аспекты метрологического обеспечения государственного оборонного заказа, выполняемого организациями промышленности в рамках сертифицированных систем менеджмента качества</w:t>
      </w:r>
      <w:r w:rsidRPr="00276EC5">
        <w:rPr>
          <w:b/>
          <w:spacing w:val="-6"/>
        </w:rPr>
        <w:t>»</w:t>
      </w:r>
      <w:r>
        <w:rPr>
          <w:b/>
          <w:spacing w:val="-6"/>
        </w:rPr>
        <w:t>.</w:t>
      </w:r>
    </w:p>
    <w:p w:rsidR="00905946" w:rsidRPr="0096067D" w:rsidRDefault="002E19C5" w:rsidP="00CB1233">
      <w:pPr>
        <w:spacing w:line="288" w:lineRule="auto"/>
        <w:ind w:firstLine="709"/>
        <w:jc w:val="both"/>
        <w:rPr>
          <w:b/>
          <w:spacing w:val="-6"/>
          <w:sz w:val="16"/>
          <w:szCs w:val="16"/>
        </w:rPr>
      </w:pPr>
      <w:r w:rsidRPr="0076284A">
        <w:rPr>
          <w:b/>
        </w:rPr>
        <w:t xml:space="preserve"> </w:t>
      </w:r>
    </w:p>
    <w:p w:rsidR="00325096" w:rsidRDefault="00E86B86" w:rsidP="00325096">
      <w:pPr>
        <w:ind w:right="334"/>
        <w:jc w:val="center"/>
        <w:rPr>
          <w:b/>
        </w:rPr>
      </w:pPr>
      <w:r>
        <w:rPr>
          <w:b/>
        </w:rPr>
        <w:t>Информация о семинаре</w:t>
      </w:r>
    </w:p>
    <w:p w:rsidR="00CA5D00" w:rsidRPr="00CA5D00" w:rsidRDefault="00CA5D00" w:rsidP="00325096">
      <w:pPr>
        <w:ind w:right="334"/>
        <w:jc w:val="center"/>
        <w:rPr>
          <w:b/>
          <w:sz w:val="14"/>
        </w:rPr>
      </w:pPr>
    </w:p>
    <w:p w:rsidR="00C54B2C" w:rsidRDefault="00CA5D00" w:rsidP="00CB1233">
      <w:pPr>
        <w:spacing w:line="276" w:lineRule="auto"/>
        <w:ind w:firstLine="660"/>
        <w:jc w:val="both"/>
      </w:pPr>
      <w:r>
        <w:t xml:space="preserve">В </w:t>
      </w:r>
      <w:r w:rsidR="00276EC5">
        <w:t xml:space="preserve"> программу информационно – консультационного семинара войдут </w:t>
      </w:r>
      <w:r w:rsidR="00C54B2C" w:rsidRPr="00276EC5">
        <w:t xml:space="preserve"> </w:t>
      </w:r>
      <w:r w:rsidR="00276EC5">
        <w:t>следующие темы</w:t>
      </w:r>
      <w:r w:rsidR="00C54B2C" w:rsidRPr="00276EC5">
        <w:t>:</w:t>
      </w:r>
    </w:p>
    <w:p w:rsidR="00E86B86" w:rsidRPr="00276EC5" w:rsidRDefault="00E86B86" w:rsidP="00CB1233">
      <w:pPr>
        <w:spacing w:line="276" w:lineRule="auto"/>
        <w:ind w:firstLine="660"/>
        <w:jc w:val="both"/>
      </w:pPr>
    </w:p>
    <w:p w:rsidR="00C54B2C" w:rsidRPr="00276EC5" w:rsidRDefault="00C54B2C" w:rsidP="00CB1233">
      <w:pPr>
        <w:spacing w:line="276" w:lineRule="auto"/>
        <w:ind w:firstLine="660"/>
        <w:jc w:val="both"/>
      </w:pPr>
      <w:r w:rsidRPr="00276EC5">
        <w:t>1.</w:t>
      </w:r>
      <w:r w:rsidRPr="00276EC5">
        <w:rPr>
          <w:rFonts w:ascii="Arial" w:hAnsi="Arial" w:cs="Arial"/>
        </w:rPr>
        <w:t xml:space="preserve"> </w:t>
      </w:r>
      <w:r w:rsidRPr="00276EC5">
        <w:t xml:space="preserve">Комплекс обязательных метрологических требований, установленных законодательством и нормативными правовыми актами Российской Федерации в области обеспечения единства измерений, во взаимосвязи с обязательными требованиями государственного заказчика оборонного заказа, предъявляемого к системам менеджмента качества (СМК) организаций промышленности. </w:t>
      </w:r>
    </w:p>
    <w:p w:rsidR="00C54B2C" w:rsidRPr="00276EC5" w:rsidRDefault="00C54B2C" w:rsidP="00CB1233">
      <w:pPr>
        <w:spacing w:line="276" w:lineRule="auto"/>
        <w:ind w:firstLine="660"/>
        <w:jc w:val="both"/>
      </w:pPr>
      <w:r w:rsidRPr="00276EC5">
        <w:t xml:space="preserve">2. Проблемы и практический опыт </w:t>
      </w:r>
      <w:proofErr w:type="gramStart"/>
      <w:r w:rsidRPr="00EF78A7">
        <w:rPr>
          <w:b/>
          <w:i/>
        </w:rPr>
        <w:t>установления сферы государственного регулирования обеспечения единства измерений</w:t>
      </w:r>
      <w:proofErr w:type="gramEnd"/>
      <w:r w:rsidRPr="00276EC5">
        <w:t xml:space="preserve"> в организациях оборонной промышленности.</w:t>
      </w:r>
    </w:p>
    <w:p w:rsidR="00C54B2C" w:rsidRPr="00276EC5" w:rsidRDefault="00C54B2C" w:rsidP="00CB1233">
      <w:pPr>
        <w:spacing w:line="276" w:lineRule="auto"/>
        <w:ind w:firstLine="660"/>
        <w:jc w:val="both"/>
      </w:pPr>
      <w:r w:rsidRPr="00276EC5">
        <w:t xml:space="preserve">3. Проблемы и рекомендации по </w:t>
      </w:r>
      <w:r w:rsidRPr="00EF78A7">
        <w:rPr>
          <w:b/>
          <w:i/>
        </w:rPr>
        <w:t xml:space="preserve">разработке </w:t>
      </w:r>
      <w:r w:rsidR="002E19C5" w:rsidRPr="00EF78A7">
        <w:rPr>
          <w:b/>
          <w:i/>
        </w:rPr>
        <w:t>П</w:t>
      </w:r>
      <w:r w:rsidRPr="00EF78A7">
        <w:rPr>
          <w:b/>
          <w:i/>
        </w:rPr>
        <w:t>рограмм метрологического обеспечения</w:t>
      </w:r>
      <w:r w:rsidRPr="00276EC5">
        <w:t xml:space="preserve"> оборонной продукции (работ, услуг), создаваемой, производимой и обслуживаемой организациями промышленности по государственному оборонному заказу (ГОЗ).</w:t>
      </w:r>
    </w:p>
    <w:p w:rsidR="00C54B2C" w:rsidRDefault="00E86B86" w:rsidP="00C54B2C">
      <w:pPr>
        <w:spacing w:line="360" w:lineRule="atLeast"/>
        <w:ind w:firstLine="660"/>
        <w:jc w:val="center"/>
        <w:rPr>
          <w:b/>
        </w:rPr>
      </w:pPr>
      <w:r>
        <w:rPr>
          <w:b/>
        </w:rPr>
        <w:lastRenderedPageBreak/>
        <w:t>Аннотация семинара</w:t>
      </w:r>
    </w:p>
    <w:p w:rsidR="00E86B86" w:rsidRPr="00276EC5" w:rsidRDefault="00E86B86" w:rsidP="00C54B2C">
      <w:pPr>
        <w:spacing w:line="360" w:lineRule="atLeast"/>
        <w:ind w:firstLine="660"/>
        <w:jc w:val="center"/>
        <w:rPr>
          <w:b/>
        </w:rPr>
      </w:pPr>
    </w:p>
    <w:p w:rsidR="00C54B2C" w:rsidRPr="00276EC5" w:rsidRDefault="00C54B2C" w:rsidP="00E86B86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907" w:hanging="340"/>
        <w:jc w:val="both"/>
        <w:rPr>
          <w:b/>
        </w:rPr>
      </w:pPr>
      <w:r w:rsidRPr="00276EC5">
        <w:t>Последние изменения законодательной и нормативно-правовой базы Российской Федерации в области обеспечения единства измерений – основа современных требований</w:t>
      </w:r>
      <w:r w:rsidRPr="00276EC5">
        <w:rPr>
          <w:b/>
        </w:rPr>
        <w:t xml:space="preserve"> </w:t>
      </w:r>
      <w:r w:rsidRPr="00276EC5">
        <w:t>метрологического обеспечения ГОЗ.</w:t>
      </w:r>
    </w:p>
    <w:p w:rsidR="00C54B2C" w:rsidRPr="00276EC5" w:rsidRDefault="00C54B2C" w:rsidP="00E86B86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907" w:hanging="340"/>
        <w:jc w:val="both"/>
      </w:pPr>
      <w:r w:rsidRPr="00276EC5">
        <w:t>Обязательные метрологические требования, установленные в технических регламентах и документах по стандартизации оборонной продукции, подлежащие выполнению в процессах оценки соответствия оборонной продукции и метрологического обеспечения ГОЗ.</w:t>
      </w:r>
    </w:p>
    <w:p w:rsidR="00C54B2C" w:rsidRPr="00276EC5" w:rsidRDefault="00C54B2C" w:rsidP="00E86B86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907" w:hanging="340"/>
        <w:jc w:val="both"/>
      </w:pPr>
      <w:r w:rsidRPr="00276EC5">
        <w:t>Измерения, контроль и испытания – основа современ</w:t>
      </w:r>
      <w:r w:rsidR="00CB1233">
        <w:t>ной системы оценки соответствия</w:t>
      </w:r>
      <w:r w:rsidR="00CB1233" w:rsidRPr="00CB1233">
        <w:t xml:space="preserve"> </w:t>
      </w:r>
      <w:r w:rsidRPr="00276EC5">
        <w:t>оборонной продукции (работ, услуг) и процессов метрологического обеспечения ГОЗ.</w:t>
      </w:r>
    </w:p>
    <w:p w:rsidR="00C54B2C" w:rsidRPr="00276EC5" w:rsidRDefault="00C54B2C" w:rsidP="00E86B86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907" w:hanging="340"/>
        <w:jc w:val="both"/>
      </w:pPr>
      <w:r w:rsidRPr="00276EC5">
        <w:t>Современные требования к аттестации испытательного оборудования, применяемого при оценке соответствия оборонной продукции.</w:t>
      </w:r>
    </w:p>
    <w:p w:rsidR="00C54B2C" w:rsidRPr="00276EC5" w:rsidRDefault="00C54B2C" w:rsidP="00E86B86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907" w:hanging="340"/>
        <w:jc w:val="both"/>
      </w:pPr>
      <w:r w:rsidRPr="00276EC5">
        <w:t xml:space="preserve">Правовое обоснование и практический опыт </w:t>
      </w:r>
      <w:proofErr w:type="gramStart"/>
      <w:r w:rsidRPr="00276EC5">
        <w:t>установления сферы государственного регулирования обеспечения единства измерений</w:t>
      </w:r>
      <w:proofErr w:type="gramEnd"/>
      <w:r w:rsidRPr="00276EC5">
        <w:t xml:space="preserve"> в организациях оборонной промышленности.</w:t>
      </w:r>
    </w:p>
    <w:p w:rsidR="00C54B2C" w:rsidRPr="00276EC5" w:rsidRDefault="00C54B2C" w:rsidP="00E86B86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907" w:hanging="340"/>
        <w:jc w:val="both"/>
      </w:pPr>
      <w:r w:rsidRPr="00276EC5">
        <w:t xml:space="preserve">Проблемы и особенности </w:t>
      </w:r>
      <w:proofErr w:type="gramStart"/>
      <w:r w:rsidRPr="00276EC5">
        <w:t>оценки соответствия эталонов единиц величин</w:t>
      </w:r>
      <w:proofErr w:type="gramEnd"/>
      <w:r w:rsidRPr="00276EC5">
        <w:t xml:space="preserve"> установленным к ним обязательным требованиям.</w:t>
      </w:r>
    </w:p>
    <w:p w:rsidR="00C54B2C" w:rsidRPr="00276EC5" w:rsidRDefault="00C54B2C" w:rsidP="00E86B86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line="276" w:lineRule="auto"/>
        <w:ind w:left="907" w:hanging="340"/>
        <w:jc w:val="both"/>
      </w:pPr>
      <w:r w:rsidRPr="00276EC5">
        <w:t xml:space="preserve">Процедуры управления оборудованием для мониторинга и измерений, как основа разработки процессов метрологического обеспечения ГОЗ </w:t>
      </w:r>
      <w:proofErr w:type="gramStart"/>
      <w:r w:rsidRPr="00276EC5">
        <w:t>в</w:t>
      </w:r>
      <w:proofErr w:type="gramEnd"/>
      <w:r w:rsidRPr="00276EC5">
        <w:t xml:space="preserve"> </w:t>
      </w:r>
      <w:proofErr w:type="gramStart"/>
      <w:r w:rsidRPr="00276EC5">
        <w:t>сертифицированных</w:t>
      </w:r>
      <w:proofErr w:type="gramEnd"/>
      <w:r w:rsidRPr="00276EC5">
        <w:t xml:space="preserve"> СМК организаций промышленности.</w:t>
      </w:r>
    </w:p>
    <w:p w:rsidR="00C54B2C" w:rsidRPr="00276EC5" w:rsidRDefault="00C54B2C" w:rsidP="00E86B86">
      <w:pPr>
        <w:numPr>
          <w:ilvl w:val="0"/>
          <w:numId w:val="9"/>
        </w:numPr>
        <w:tabs>
          <w:tab w:val="left" w:pos="142"/>
          <w:tab w:val="left" w:pos="851"/>
          <w:tab w:val="left" w:pos="993"/>
        </w:tabs>
        <w:spacing w:line="276" w:lineRule="auto"/>
        <w:ind w:left="907" w:hanging="340"/>
        <w:jc w:val="both"/>
      </w:pPr>
      <w:r w:rsidRPr="00276EC5">
        <w:t>Особенности организации и проведения поверки и калибровки средств измерений при выполнении ГОЗ.</w:t>
      </w:r>
    </w:p>
    <w:p w:rsidR="00C54B2C" w:rsidRPr="00CB1233" w:rsidRDefault="00C54B2C" w:rsidP="00E86B86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907" w:hanging="340"/>
        <w:jc w:val="both"/>
      </w:pPr>
      <w:r w:rsidRPr="00276EC5">
        <w:t xml:space="preserve"> Нормативные основы и рекомендации по формированию программ метрологического обеспечения оборонной продукции.</w:t>
      </w:r>
    </w:p>
    <w:p w:rsidR="00CB1233" w:rsidRPr="00C07F51" w:rsidRDefault="00D81CCE" w:rsidP="00D81CCE">
      <w:pPr>
        <w:tabs>
          <w:tab w:val="left" w:pos="709"/>
        </w:tabs>
        <w:ind w:firstLine="426"/>
        <w:jc w:val="both"/>
        <w:rPr>
          <w:bCs/>
          <w:sz w:val="16"/>
          <w:szCs w:val="16"/>
        </w:rPr>
      </w:pPr>
      <w:r w:rsidRPr="00C07F51">
        <w:rPr>
          <w:bCs/>
          <w:sz w:val="16"/>
          <w:szCs w:val="16"/>
        </w:rPr>
        <w:tab/>
      </w:r>
    </w:p>
    <w:p w:rsidR="00CB1233" w:rsidRPr="00CB1233" w:rsidRDefault="00CB1233" w:rsidP="00D81CCE">
      <w:pPr>
        <w:spacing w:line="276" w:lineRule="auto"/>
        <w:ind w:firstLine="709"/>
        <w:jc w:val="both"/>
        <w:rPr>
          <w:rFonts w:ascii="Arial" w:hAnsi="Arial" w:cs="Arial"/>
        </w:rPr>
      </w:pPr>
      <w:r w:rsidRPr="00CB1233">
        <w:rPr>
          <w:bCs/>
        </w:rPr>
        <w:t xml:space="preserve">В </w:t>
      </w:r>
      <w:proofErr w:type="gramStart"/>
      <w:r w:rsidRPr="00CB1233">
        <w:rPr>
          <w:bCs/>
        </w:rPr>
        <w:t>рамках</w:t>
      </w:r>
      <w:proofErr w:type="gramEnd"/>
      <w:r w:rsidRPr="00CB1233">
        <w:rPr>
          <w:bCs/>
        </w:rPr>
        <w:t xml:space="preserve"> семинара запланировано</w:t>
      </w:r>
      <w:r w:rsidRPr="00CB1233">
        <w:t xml:space="preserve"> </w:t>
      </w:r>
      <w:r w:rsidRPr="00CB1233">
        <w:rPr>
          <w:bCs/>
        </w:rPr>
        <w:t xml:space="preserve">проведение круглого стола </w:t>
      </w:r>
      <w:r w:rsidRPr="00CB1233">
        <w:t>по теме: «Актуальные вопросы метрологического  обеспечения ГОЗ».</w:t>
      </w:r>
      <w:r w:rsidRPr="00CB1233">
        <w:rPr>
          <w:rFonts w:ascii="Arial" w:hAnsi="Arial" w:cs="Arial"/>
        </w:rPr>
        <w:t> </w:t>
      </w:r>
    </w:p>
    <w:p w:rsidR="00CB1233" w:rsidRPr="00D81CCE" w:rsidRDefault="00CB1233" w:rsidP="00D81CCE">
      <w:pPr>
        <w:tabs>
          <w:tab w:val="left" w:pos="709"/>
        </w:tabs>
        <w:spacing w:line="276" w:lineRule="auto"/>
        <w:ind w:left="426"/>
        <w:jc w:val="both"/>
        <w:rPr>
          <w:sz w:val="8"/>
          <w:szCs w:val="16"/>
        </w:rPr>
      </w:pPr>
    </w:p>
    <w:p w:rsidR="00276EC5" w:rsidRPr="00276EC5" w:rsidRDefault="00276EC5" w:rsidP="00D81CCE">
      <w:pPr>
        <w:spacing w:line="276" w:lineRule="auto"/>
        <w:ind w:firstLine="660"/>
        <w:jc w:val="both"/>
      </w:pPr>
      <w:r w:rsidRPr="00276EC5">
        <w:t xml:space="preserve">Семинар проводит доктор технических наук, действительный член Метрологической Академии РФ, эксперт высшей квалификационной категории  по сертификации СМК и продукции в СДС «Военный Регистр» </w:t>
      </w:r>
      <w:r w:rsidRPr="00E86B86">
        <w:rPr>
          <w:b/>
        </w:rPr>
        <w:t>А</w:t>
      </w:r>
      <w:r w:rsidR="00CA5D00" w:rsidRPr="00E86B86">
        <w:rPr>
          <w:b/>
        </w:rPr>
        <w:t>гупов</w:t>
      </w:r>
      <w:r w:rsidRPr="00E86B86">
        <w:rPr>
          <w:b/>
        </w:rPr>
        <w:t xml:space="preserve"> Владимир Александрович</w:t>
      </w:r>
      <w:r w:rsidR="00CA5D00">
        <w:t>.</w:t>
      </w:r>
    </w:p>
    <w:p w:rsidR="00CB1233" w:rsidRPr="00D81CCE" w:rsidRDefault="00CB1233" w:rsidP="00D81CCE">
      <w:pPr>
        <w:tabs>
          <w:tab w:val="num" w:pos="-8222"/>
        </w:tabs>
        <w:spacing w:line="276" w:lineRule="auto"/>
        <w:ind w:right="57" w:firstLine="709"/>
        <w:jc w:val="both"/>
        <w:rPr>
          <w:sz w:val="2"/>
          <w:szCs w:val="16"/>
        </w:rPr>
      </w:pPr>
    </w:p>
    <w:p w:rsidR="00B22BEC" w:rsidRPr="00276EC5" w:rsidRDefault="00B22BEC" w:rsidP="00D81CCE">
      <w:pPr>
        <w:tabs>
          <w:tab w:val="num" w:pos="-8222"/>
        </w:tabs>
        <w:spacing w:line="276" w:lineRule="auto"/>
        <w:ind w:right="57" w:firstLine="709"/>
        <w:jc w:val="both"/>
        <w:rPr>
          <w:bCs/>
        </w:rPr>
      </w:pPr>
      <w:r w:rsidRPr="00276EC5">
        <w:t>По окончанию курса слушателям выдается Сертификат об участии в семинаре по программе 16 часов</w:t>
      </w:r>
      <w:r w:rsidRPr="00276EC5">
        <w:rPr>
          <w:bCs/>
        </w:rPr>
        <w:t xml:space="preserve">. </w:t>
      </w:r>
    </w:p>
    <w:p w:rsidR="00B22BEC" w:rsidRPr="00D81CCE" w:rsidRDefault="00B22BEC" w:rsidP="00D81CCE">
      <w:pPr>
        <w:tabs>
          <w:tab w:val="num" w:pos="-8222"/>
        </w:tabs>
        <w:spacing w:line="276" w:lineRule="auto"/>
        <w:ind w:right="57" w:firstLine="567"/>
        <w:jc w:val="both"/>
        <w:rPr>
          <w:b/>
          <w:bCs/>
          <w:sz w:val="2"/>
          <w:szCs w:val="16"/>
        </w:rPr>
      </w:pPr>
    </w:p>
    <w:p w:rsidR="006C7DED" w:rsidRPr="00B51382" w:rsidRDefault="006C7DED" w:rsidP="00D81CCE">
      <w:pPr>
        <w:tabs>
          <w:tab w:val="num" w:pos="-8222"/>
        </w:tabs>
        <w:spacing w:line="276" w:lineRule="auto"/>
        <w:ind w:right="57" w:firstLine="709"/>
        <w:jc w:val="both"/>
        <w:rPr>
          <w:b/>
        </w:rPr>
      </w:pPr>
      <w:r w:rsidRPr="00B51382">
        <w:rPr>
          <w:b/>
          <w:bCs/>
        </w:rPr>
        <w:t>Семинар  проводится 1</w:t>
      </w:r>
      <w:r>
        <w:rPr>
          <w:b/>
          <w:bCs/>
        </w:rPr>
        <w:t xml:space="preserve">3 – 14 </w:t>
      </w:r>
      <w:r w:rsidR="006959E2">
        <w:rPr>
          <w:b/>
          <w:bCs/>
        </w:rPr>
        <w:t>сентябр</w:t>
      </w:r>
      <w:r>
        <w:rPr>
          <w:b/>
          <w:bCs/>
        </w:rPr>
        <w:t>я</w:t>
      </w:r>
      <w:r w:rsidRPr="00B51382">
        <w:rPr>
          <w:b/>
          <w:bCs/>
        </w:rPr>
        <w:t xml:space="preserve"> 2016 г.</w:t>
      </w:r>
      <w:r w:rsidRPr="00B51382">
        <w:rPr>
          <w:b/>
        </w:rPr>
        <w:t xml:space="preserve"> </w:t>
      </w:r>
      <w:r w:rsidRPr="00B51382">
        <w:rPr>
          <w:b/>
          <w:bCs/>
        </w:rPr>
        <w:t xml:space="preserve">по адресу: г. Москва, </w:t>
      </w:r>
      <w:r w:rsidR="004C54E7">
        <w:rPr>
          <w:b/>
          <w:bCs/>
        </w:rPr>
        <w:br/>
      </w:r>
      <w:r w:rsidRPr="00B51382">
        <w:rPr>
          <w:b/>
          <w:bCs/>
        </w:rPr>
        <w:t>ул. Сокольнический Вал, д. 37/10.</w:t>
      </w:r>
    </w:p>
    <w:p w:rsidR="006C7DED" w:rsidRPr="00E86B86" w:rsidRDefault="006C7DED" w:rsidP="00D81CCE">
      <w:pPr>
        <w:widowControl w:val="0"/>
        <w:tabs>
          <w:tab w:val="left" w:pos="870"/>
          <w:tab w:val="left" w:pos="2355"/>
          <w:tab w:val="left" w:pos="9180"/>
        </w:tabs>
        <w:autoSpaceDE w:val="0"/>
        <w:autoSpaceDN w:val="0"/>
        <w:adjustRightInd w:val="0"/>
        <w:spacing w:line="276" w:lineRule="auto"/>
        <w:ind w:right="-7" w:firstLine="709"/>
        <w:jc w:val="both"/>
      </w:pPr>
      <w:r w:rsidRPr="00E86B86">
        <w:rPr>
          <w:bCs/>
        </w:rPr>
        <w:t xml:space="preserve">Стоимость участия одного человека – </w:t>
      </w:r>
      <w:r w:rsidR="006959E2" w:rsidRPr="00E86B86">
        <w:rPr>
          <w:bCs/>
        </w:rPr>
        <w:t>31</w:t>
      </w:r>
      <w:r w:rsidR="005F1EE4" w:rsidRPr="00E86B86">
        <w:rPr>
          <w:bCs/>
        </w:rPr>
        <w:t xml:space="preserve"> 000</w:t>
      </w:r>
      <w:r w:rsidR="00EF78A7" w:rsidRPr="00E86B86">
        <w:t xml:space="preserve"> </w:t>
      </w:r>
      <w:r w:rsidRPr="00E86B86">
        <w:t xml:space="preserve">рублей, в том числе НДС 18 %. В стоимость включено: комплект раздаточных материалов, Сертификат, питание (обед, кофе-паузы).  </w:t>
      </w:r>
    </w:p>
    <w:p w:rsidR="00CA5D00" w:rsidRPr="00E86B86" w:rsidRDefault="00CA5D00" w:rsidP="00D81CCE">
      <w:pPr>
        <w:widowControl w:val="0"/>
        <w:tabs>
          <w:tab w:val="left" w:pos="870"/>
          <w:tab w:val="left" w:pos="2355"/>
          <w:tab w:val="left" w:pos="9180"/>
        </w:tabs>
        <w:autoSpaceDE w:val="0"/>
        <w:autoSpaceDN w:val="0"/>
        <w:adjustRightInd w:val="0"/>
        <w:spacing w:line="276" w:lineRule="auto"/>
        <w:ind w:right="-7" w:firstLine="709"/>
        <w:jc w:val="both"/>
        <w:rPr>
          <w:sz w:val="2"/>
        </w:rPr>
      </w:pPr>
    </w:p>
    <w:p w:rsidR="00CA5D00" w:rsidRPr="00CA5D00" w:rsidRDefault="00CA5D00" w:rsidP="00D81CCE">
      <w:pPr>
        <w:pStyle w:val="a7"/>
        <w:tabs>
          <w:tab w:val="left" w:pos="9180"/>
        </w:tabs>
        <w:spacing w:after="0" w:line="276" w:lineRule="auto"/>
        <w:ind w:left="0" w:right="-6" w:firstLine="709"/>
        <w:jc w:val="both"/>
        <w:rPr>
          <w:b/>
        </w:rPr>
      </w:pPr>
      <w:r w:rsidRPr="00E86B86">
        <w:t>Заявки  на участие  в семинаре можно скачать на странице НОЦ официального сайта ФГУП «НИИСУ» и заполненную направить по факсу</w:t>
      </w:r>
      <w:r w:rsidRPr="00CA5D00">
        <w:rPr>
          <w:b/>
        </w:rPr>
        <w:t xml:space="preserve"> 8 (499) 264-77-77  (для НОЦ) или </w:t>
      </w:r>
      <w:r w:rsidRPr="00CA5D00">
        <w:rPr>
          <w:b/>
          <w:lang w:val="en-US"/>
        </w:rPr>
        <w:t>E</w:t>
      </w:r>
      <w:r w:rsidRPr="00CA5D00">
        <w:rPr>
          <w:b/>
        </w:rPr>
        <w:t>-</w:t>
      </w:r>
      <w:r w:rsidRPr="00CA5D00">
        <w:rPr>
          <w:b/>
          <w:lang w:val="en-US"/>
        </w:rPr>
        <w:t>mail</w:t>
      </w:r>
      <w:r w:rsidRPr="00CA5D00">
        <w:rPr>
          <w:b/>
        </w:rPr>
        <w:t xml:space="preserve">: </w:t>
      </w:r>
      <w:hyperlink r:id="rId8" w:history="1">
        <w:r w:rsidRPr="00CA5D00">
          <w:rPr>
            <w:rStyle w:val="af4"/>
            <w:b/>
            <w:lang w:val="en-US"/>
          </w:rPr>
          <w:t>nocniisu</w:t>
        </w:r>
        <w:r w:rsidRPr="00CA5D00">
          <w:rPr>
            <w:rStyle w:val="af4"/>
            <w:b/>
          </w:rPr>
          <w:t>@</w:t>
        </w:r>
        <w:r w:rsidRPr="00CA5D00">
          <w:rPr>
            <w:rStyle w:val="af4"/>
            <w:b/>
            <w:lang w:val="en-US"/>
          </w:rPr>
          <w:t>niisu</w:t>
        </w:r>
        <w:r w:rsidRPr="00CA5D00">
          <w:rPr>
            <w:rStyle w:val="af4"/>
            <w:b/>
          </w:rPr>
          <w:t>.</w:t>
        </w:r>
        <w:r w:rsidRPr="00CA5D00">
          <w:rPr>
            <w:rStyle w:val="af4"/>
            <w:b/>
            <w:lang w:val="en-US"/>
          </w:rPr>
          <w:t>ru</w:t>
        </w:r>
      </w:hyperlink>
      <w:r w:rsidRPr="00CA5D00">
        <w:rPr>
          <w:b/>
        </w:rPr>
        <w:t xml:space="preserve">, </w:t>
      </w:r>
      <w:hyperlink r:id="rId9" w:history="1">
        <w:r w:rsidRPr="00CA5D00">
          <w:rPr>
            <w:rStyle w:val="af4"/>
            <w:b/>
            <w:lang w:val="it-IT"/>
          </w:rPr>
          <w:t>niisu-noc@niisu.ru</w:t>
        </w:r>
      </w:hyperlink>
      <w:r w:rsidRPr="00CA5D00">
        <w:rPr>
          <w:b/>
        </w:rPr>
        <w:t>.</w:t>
      </w:r>
    </w:p>
    <w:p w:rsidR="00CA5D00" w:rsidRPr="00CA5D00" w:rsidRDefault="00CA5D00" w:rsidP="00D81CCE">
      <w:pPr>
        <w:pStyle w:val="a7"/>
        <w:tabs>
          <w:tab w:val="left" w:pos="9180"/>
        </w:tabs>
        <w:spacing w:after="0" w:line="276" w:lineRule="auto"/>
        <w:ind w:left="0" w:right="-6" w:firstLine="709"/>
        <w:jc w:val="both"/>
        <w:rPr>
          <w:b/>
          <w:sz w:val="8"/>
        </w:rPr>
      </w:pPr>
    </w:p>
    <w:p w:rsidR="00CA5D00" w:rsidRPr="00CA5D00" w:rsidRDefault="00CA5D00" w:rsidP="00D81CCE">
      <w:pPr>
        <w:spacing w:line="276" w:lineRule="auto"/>
        <w:ind w:firstLine="709"/>
        <w:jc w:val="both"/>
        <w:rPr>
          <w:lang w:val="en-US"/>
        </w:rPr>
      </w:pPr>
      <w:r w:rsidRPr="00CA5D00">
        <w:rPr>
          <w:bCs/>
          <w:iCs/>
        </w:rPr>
        <w:t>Дополнительную информацию о программе семинара и по организации мероприятия  можно   получить  у специалистов</w:t>
      </w:r>
      <w:r w:rsidRPr="00CA5D00">
        <w:rPr>
          <w:bCs/>
        </w:rPr>
        <w:t xml:space="preserve">  Научно  –  образовательного  центра</w:t>
      </w:r>
      <w:r w:rsidRPr="00CA5D00">
        <w:rPr>
          <w:bCs/>
          <w:iCs/>
        </w:rPr>
        <w:t xml:space="preserve"> </w:t>
      </w:r>
      <w:r w:rsidRPr="00CA5D00">
        <w:t xml:space="preserve">ФГУП «НИИСУ» по тел.  </w:t>
      </w:r>
      <w:r w:rsidRPr="00CA5D00">
        <w:rPr>
          <w:lang w:val="it-IT"/>
        </w:rPr>
        <w:t xml:space="preserve">8 (499) 264-81-67, +7 (903) 661-90-08 </w:t>
      </w:r>
      <w:r w:rsidRPr="00CA5D00">
        <w:t>и</w:t>
      </w:r>
      <w:r w:rsidRPr="00CA5D00">
        <w:rPr>
          <w:lang w:val="it-IT"/>
        </w:rPr>
        <w:t xml:space="preserve"> E-mail: </w:t>
      </w:r>
      <w:hyperlink r:id="rId10" w:history="1">
        <w:r w:rsidRPr="00CA5D00">
          <w:rPr>
            <w:rStyle w:val="af4"/>
            <w:b/>
            <w:lang w:val="en-US"/>
          </w:rPr>
          <w:t>nocniisu@niisu.ru</w:t>
        </w:r>
      </w:hyperlink>
      <w:r w:rsidRPr="00CA5D00">
        <w:rPr>
          <w:b/>
          <w:lang w:val="en-US"/>
        </w:rPr>
        <w:t xml:space="preserve">, </w:t>
      </w:r>
      <w:hyperlink r:id="rId11" w:history="1">
        <w:r w:rsidRPr="00CA5D00">
          <w:rPr>
            <w:rStyle w:val="af4"/>
            <w:b/>
            <w:lang w:val="it-IT"/>
          </w:rPr>
          <w:t>niisu-noc@niisu.ru</w:t>
        </w:r>
      </w:hyperlink>
      <w:r w:rsidRPr="00CA5D00">
        <w:rPr>
          <w:b/>
          <w:lang w:val="en-US"/>
        </w:rPr>
        <w:t>.</w:t>
      </w:r>
    </w:p>
    <w:p w:rsidR="005F1EE4" w:rsidRPr="00C07F51" w:rsidRDefault="005F1EE4" w:rsidP="006C7DED">
      <w:pPr>
        <w:spacing w:line="276" w:lineRule="auto"/>
        <w:ind w:firstLine="567"/>
        <w:jc w:val="both"/>
        <w:rPr>
          <w:b/>
          <w:bCs/>
          <w:lang w:val="en-US"/>
        </w:rPr>
      </w:pPr>
    </w:p>
    <w:p w:rsidR="00E86B86" w:rsidRPr="00C07F51" w:rsidRDefault="00E86B86" w:rsidP="006C7DED">
      <w:pPr>
        <w:spacing w:line="276" w:lineRule="auto"/>
        <w:ind w:firstLine="567"/>
        <w:jc w:val="both"/>
        <w:rPr>
          <w:b/>
          <w:bCs/>
          <w:lang w:val="en-US"/>
        </w:rPr>
        <w:sectPr w:rsidR="00E86B86" w:rsidRPr="00C07F51" w:rsidSect="00CB1233">
          <w:pgSz w:w="11906" w:h="16838"/>
          <w:pgMar w:top="567" w:right="851" w:bottom="567" w:left="1276" w:header="709" w:footer="709" w:gutter="0"/>
          <w:cols w:space="708"/>
          <w:titlePg/>
          <w:docGrid w:linePitch="360"/>
        </w:sectPr>
      </w:pPr>
    </w:p>
    <w:p w:rsidR="00D81CCE" w:rsidRPr="00C07F51" w:rsidRDefault="00D81CCE" w:rsidP="006C7DED">
      <w:pPr>
        <w:spacing w:line="276" w:lineRule="auto"/>
        <w:ind w:firstLine="567"/>
        <w:jc w:val="both"/>
        <w:rPr>
          <w:b/>
          <w:bCs/>
          <w:lang w:val="en-US"/>
        </w:rPr>
      </w:pPr>
    </w:p>
    <w:p w:rsidR="00CB1233" w:rsidRDefault="00CB1233" w:rsidP="00957A08">
      <w:pPr>
        <w:spacing w:line="276" w:lineRule="auto"/>
        <w:ind w:left="360" w:right="57"/>
        <w:jc w:val="center"/>
        <w:rPr>
          <w:b/>
          <w:sz w:val="28"/>
          <w:szCs w:val="28"/>
          <w:lang w:val="en-US"/>
        </w:rPr>
      </w:pPr>
    </w:p>
    <w:p w:rsidR="00957A08" w:rsidRPr="00C54B2C" w:rsidRDefault="00E86B86" w:rsidP="00957A08">
      <w:pPr>
        <w:spacing w:line="276" w:lineRule="auto"/>
        <w:ind w:left="360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57A08" w:rsidRPr="00C54B2C">
        <w:rPr>
          <w:b/>
          <w:sz w:val="28"/>
          <w:szCs w:val="28"/>
        </w:rPr>
        <w:t>аявка</w:t>
      </w:r>
    </w:p>
    <w:p w:rsidR="00957A08" w:rsidRPr="00C54B2C" w:rsidRDefault="00957A08" w:rsidP="00957A08">
      <w:pPr>
        <w:spacing w:line="276" w:lineRule="auto"/>
        <w:ind w:left="360" w:right="57"/>
        <w:jc w:val="center"/>
        <w:rPr>
          <w:sz w:val="28"/>
          <w:szCs w:val="28"/>
        </w:rPr>
      </w:pPr>
      <w:r w:rsidRPr="00C54B2C">
        <w:rPr>
          <w:sz w:val="28"/>
          <w:szCs w:val="28"/>
        </w:rPr>
        <w:t xml:space="preserve">на участие в семинаре </w:t>
      </w:r>
    </w:p>
    <w:p w:rsidR="00957A08" w:rsidRPr="00C07F51" w:rsidRDefault="00957A08" w:rsidP="00957A08">
      <w:pPr>
        <w:autoSpaceDE w:val="0"/>
        <w:autoSpaceDN w:val="0"/>
        <w:adjustRightInd w:val="0"/>
        <w:spacing w:line="276" w:lineRule="auto"/>
        <w:ind w:left="360" w:right="99"/>
        <w:jc w:val="center"/>
        <w:rPr>
          <w:b/>
          <w:shd w:val="clear" w:color="auto" w:fill="FFFFFF"/>
        </w:rPr>
      </w:pPr>
      <w:r w:rsidRPr="005F1EE4">
        <w:rPr>
          <w:b/>
          <w:shd w:val="clear" w:color="auto" w:fill="FFFFFF"/>
        </w:rPr>
        <w:t>«</w:t>
      </w:r>
      <w:r w:rsidR="00C54B2C" w:rsidRPr="005F1EE4">
        <w:rPr>
          <w:b/>
        </w:rPr>
        <w:t>Современные требования и практические аспекты метрологического обеспечения государственного оборонного заказа, выполняемого организациями промышленности в рамках сертифицированных систем менеджмента качества</w:t>
      </w:r>
      <w:r w:rsidRPr="005F1EE4">
        <w:rPr>
          <w:b/>
          <w:shd w:val="clear" w:color="auto" w:fill="FFFFFF"/>
        </w:rPr>
        <w:t>»</w:t>
      </w:r>
    </w:p>
    <w:p w:rsidR="005F1EE4" w:rsidRPr="00C07F51" w:rsidRDefault="005F1EE4" w:rsidP="00957A08">
      <w:pPr>
        <w:autoSpaceDE w:val="0"/>
        <w:autoSpaceDN w:val="0"/>
        <w:adjustRightInd w:val="0"/>
        <w:spacing w:line="276" w:lineRule="auto"/>
        <w:ind w:left="360" w:right="99"/>
        <w:jc w:val="center"/>
        <w:rPr>
          <w:b/>
          <w:sz w:val="16"/>
          <w:szCs w:val="16"/>
          <w:shd w:val="clear" w:color="auto" w:fill="FFFFFF"/>
        </w:rPr>
      </w:pPr>
    </w:p>
    <w:p w:rsidR="00957A08" w:rsidRDefault="00B22BEC" w:rsidP="00957A08">
      <w:pPr>
        <w:autoSpaceDE w:val="0"/>
        <w:autoSpaceDN w:val="0"/>
        <w:adjustRightInd w:val="0"/>
        <w:spacing w:line="276" w:lineRule="auto"/>
        <w:ind w:left="360" w:right="99"/>
        <w:jc w:val="center"/>
        <w:rPr>
          <w:lang w:val="en-US"/>
        </w:rPr>
      </w:pPr>
      <w:r w:rsidRPr="005F1EE4">
        <w:t>13</w:t>
      </w:r>
      <w:r w:rsidR="00957A08" w:rsidRPr="005F1EE4">
        <w:t>- </w:t>
      </w:r>
      <w:r w:rsidR="00C54B2C" w:rsidRPr="005F1EE4">
        <w:t>1</w:t>
      </w:r>
      <w:r w:rsidRPr="005F1EE4">
        <w:t>4</w:t>
      </w:r>
      <w:r w:rsidR="00957A08" w:rsidRPr="005F1EE4">
        <w:t xml:space="preserve"> </w:t>
      </w:r>
      <w:r w:rsidR="006959E2">
        <w:t>сентябр</w:t>
      </w:r>
      <w:r w:rsidR="00C54B2C" w:rsidRPr="005F1EE4">
        <w:t>я</w:t>
      </w:r>
      <w:r w:rsidR="00957A08" w:rsidRPr="005F1EE4">
        <w:t xml:space="preserve"> 2016 г.</w:t>
      </w:r>
    </w:p>
    <w:p w:rsidR="005F1EE4" w:rsidRPr="005F1EE4" w:rsidRDefault="005F1EE4" w:rsidP="00957A08">
      <w:pPr>
        <w:autoSpaceDE w:val="0"/>
        <w:autoSpaceDN w:val="0"/>
        <w:adjustRightInd w:val="0"/>
        <w:spacing w:line="276" w:lineRule="auto"/>
        <w:ind w:left="360" w:right="99"/>
        <w:jc w:val="center"/>
        <w:rPr>
          <w:sz w:val="16"/>
          <w:szCs w:val="16"/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2677"/>
        <w:gridCol w:w="5449"/>
      </w:tblGrid>
      <w:tr w:rsidR="0096067D" w:rsidRPr="00C258D0" w:rsidTr="0096067D">
        <w:trPr>
          <w:trHeight w:val="710"/>
        </w:trPr>
        <w:tc>
          <w:tcPr>
            <w:tcW w:w="3970" w:type="dxa"/>
            <w:gridSpan w:val="2"/>
          </w:tcPr>
          <w:p w:rsidR="0096067D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Название организации</w:t>
            </w:r>
          </w:p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(полное/сокращенное)</w:t>
            </w:r>
          </w:p>
        </w:tc>
        <w:tc>
          <w:tcPr>
            <w:tcW w:w="5811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6067D" w:rsidRPr="00C258D0" w:rsidTr="0096067D">
        <w:trPr>
          <w:trHeight w:val="1230"/>
        </w:trPr>
        <w:tc>
          <w:tcPr>
            <w:tcW w:w="3970" w:type="dxa"/>
            <w:gridSpan w:val="2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Ф.И.О. участника семинара (полностью)/ должность</w:t>
            </w:r>
          </w:p>
        </w:tc>
        <w:tc>
          <w:tcPr>
            <w:tcW w:w="5811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6067D" w:rsidRPr="00C258D0" w:rsidTr="0096067D">
        <w:trPr>
          <w:cantSplit/>
          <w:trHeight w:val="363"/>
        </w:trPr>
        <w:tc>
          <w:tcPr>
            <w:tcW w:w="1276" w:type="dxa"/>
            <w:vMerge w:val="restart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694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Ф.И.О. (полностью),  должность руководителя организации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, основание подписи (Устав/доверенность)</w:t>
            </w:r>
          </w:p>
        </w:tc>
        <w:tc>
          <w:tcPr>
            <w:tcW w:w="5811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6067D" w:rsidRPr="00C258D0" w:rsidTr="0096067D">
        <w:trPr>
          <w:cantSplit/>
          <w:trHeight w:val="778"/>
        </w:trPr>
        <w:tc>
          <w:tcPr>
            <w:tcW w:w="1276" w:type="dxa"/>
            <w:vMerge/>
            <w:vAlign w:val="center"/>
          </w:tcPr>
          <w:p w:rsidR="0096067D" w:rsidRPr="00C258D0" w:rsidRDefault="0096067D" w:rsidP="00553D13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Юридический адрес</w:t>
            </w:r>
          </w:p>
        </w:tc>
        <w:tc>
          <w:tcPr>
            <w:tcW w:w="5811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6067D" w:rsidRPr="00C258D0" w:rsidTr="0096067D">
        <w:trPr>
          <w:cantSplit/>
          <w:trHeight w:val="691"/>
        </w:trPr>
        <w:tc>
          <w:tcPr>
            <w:tcW w:w="1276" w:type="dxa"/>
            <w:vMerge/>
            <w:vAlign w:val="center"/>
          </w:tcPr>
          <w:p w:rsidR="0096067D" w:rsidRPr="00C258D0" w:rsidRDefault="0096067D" w:rsidP="00553D13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6067D" w:rsidRPr="00C258D0" w:rsidRDefault="0096067D" w:rsidP="00553D13">
            <w:pPr>
              <w:pStyle w:val="a3"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Почтовый адрес</w:t>
            </w:r>
          </w:p>
        </w:tc>
        <w:tc>
          <w:tcPr>
            <w:tcW w:w="5811" w:type="dxa"/>
          </w:tcPr>
          <w:p w:rsidR="0096067D" w:rsidRPr="00C258D0" w:rsidRDefault="0096067D" w:rsidP="00553D13">
            <w:pPr>
              <w:pStyle w:val="a3"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6067D" w:rsidRPr="00C258D0" w:rsidTr="0096067D">
        <w:trPr>
          <w:cantSplit/>
          <w:trHeight w:val="237"/>
        </w:trPr>
        <w:tc>
          <w:tcPr>
            <w:tcW w:w="1276" w:type="dxa"/>
            <w:vMerge/>
            <w:vAlign w:val="center"/>
          </w:tcPr>
          <w:p w:rsidR="0096067D" w:rsidRPr="00C258D0" w:rsidRDefault="0096067D" w:rsidP="00553D13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ИНН / КПП / БИК</w:t>
            </w:r>
          </w:p>
        </w:tc>
        <w:tc>
          <w:tcPr>
            <w:tcW w:w="5811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6067D" w:rsidRPr="00C258D0" w:rsidTr="0096067D">
        <w:trPr>
          <w:cantSplit/>
          <w:trHeight w:val="287"/>
        </w:trPr>
        <w:tc>
          <w:tcPr>
            <w:tcW w:w="1276" w:type="dxa"/>
            <w:vMerge/>
            <w:vAlign w:val="center"/>
          </w:tcPr>
          <w:p w:rsidR="0096067D" w:rsidRPr="00C258D0" w:rsidRDefault="0096067D" w:rsidP="00553D13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Расчетный счет</w:t>
            </w:r>
          </w:p>
        </w:tc>
        <w:tc>
          <w:tcPr>
            <w:tcW w:w="5811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6067D" w:rsidRPr="00C258D0" w:rsidTr="0096067D">
        <w:trPr>
          <w:cantSplit/>
          <w:trHeight w:val="229"/>
        </w:trPr>
        <w:tc>
          <w:tcPr>
            <w:tcW w:w="1276" w:type="dxa"/>
            <w:vMerge/>
            <w:vAlign w:val="center"/>
          </w:tcPr>
          <w:p w:rsidR="0096067D" w:rsidRPr="00C258D0" w:rsidRDefault="0096067D" w:rsidP="00553D13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Корреспондентский счет</w:t>
            </w:r>
          </w:p>
        </w:tc>
        <w:tc>
          <w:tcPr>
            <w:tcW w:w="5811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6067D" w:rsidRPr="00C258D0" w:rsidTr="0096067D">
        <w:trPr>
          <w:cantSplit/>
          <w:trHeight w:val="376"/>
        </w:trPr>
        <w:tc>
          <w:tcPr>
            <w:tcW w:w="1276" w:type="dxa"/>
            <w:vMerge/>
            <w:vAlign w:val="center"/>
          </w:tcPr>
          <w:p w:rsidR="0096067D" w:rsidRPr="00C258D0" w:rsidRDefault="0096067D" w:rsidP="00553D13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Банк</w:t>
            </w:r>
          </w:p>
        </w:tc>
        <w:tc>
          <w:tcPr>
            <w:tcW w:w="5811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6067D" w:rsidRPr="00C258D0" w:rsidTr="0096067D">
        <w:tc>
          <w:tcPr>
            <w:tcW w:w="3970" w:type="dxa"/>
            <w:gridSpan w:val="2"/>
          </w:tcPr>
          <w:p w:rsidR="0096067D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Телефон/факс организации:</w:t>
            </w:r>
          </w:p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5811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6067D" w:rsidRPr="00C258D0" w:rsidTr="0096067D">
        <w:trPr>
          <w:trHeight w:val="906"/>
        </w:trPr>
        <w:tc>
          <w:tcPr>
            <w:tcW w:w="3970" w:type="dxa"/>
            <w:gridSpan w:val="2"/>
          </w:tcPr>
          <w:p w:rsidR="0096067D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Контактное лицо (Ф.И.О., должность) по</w:t>
            </w: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оформлению участия</w:t>
            </w: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в семинаре</w:t>
            </w:r>
          </w:p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Тел./факс, </w:t>
            </w:r>
            <w:r>
              <w:rPr>
                <w:rFonts w:ascii="Times New Roman" w:hAnsi="Times New Roman"/>
                <w:b/>
                <w:szCs w:val="24"/>
                <w:lang w:val="en-US" w:eastAsia="ru-RU"/>
              </w:rPr>
              <w:t>E-mail</w:t>
            </w: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:</w:t>
            </w:r>
          </w:p>
        </w:tc>
        <w:tc>
          <w:tcPr>
            <w:tcW w:w="5811" w:type="dxa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6067D" w:rsidRPr="00C258D0" w:rsidTr="0096067D">
        <w:trPr>
          <w:trHeight w:val="998"/>
        </w:trPr>
        <w:tc>
          <w:tcPr>
            <w:tcW w:w="3970" w:type="dxa"/>
            <w:gridSpan w:val="2"/>
          </w:tcPr>
          <w:p w:rsidR="0096067D" w:rsidRPr="00C258D0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Д</w:t>
            </w: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ополнительные вопросы</w:t>
            </w: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5811" w:type="dxa"/>
          </w:tcPr>
          <w:p w:rsidR="0096067D" w:rsidRPr="00390CFE" w:rsidRDefault="0096067D" w:rsidP="00553D13">
            <w:pPr>
              <w:pStyle w:val="a3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</w:tbl>
    <w:p w:rsidR="00957A08" w:rsidRPr="00C258D0" w:rsidRDefault="00957A08" w:rsidP="00957A08">
      <w:pPr>
        <w:pStyle w:val="a3"/>
        <w:tabs>
          <w:tab w:val="left" w:pos="708"/>
        </w:tabs>
        <w:overflowPunct/>
        <w:autoSpaceDE/>
        <w:adjustRightInd/>
        <w:ind w:left="360"/>
        <w:jc w:val="both"/>
        <w:rPr>
          <w:rFonts w:ascii="Times New Roman" w:hAnsi="Times New Roman"/>
          <w:szCs w:val="24"/>
          <w:lang w:val="ru-RU"/>
        </w:rPr>
      </w:pPr>
    </w:p>
    <w:p w:rsidR="00957A08" w:rsidRPr="00F13E36" w:rsidRDefault="00CA5D00" w:rsidP="00957A08">
      <w:pPr>
        <w:pStyle w:val="a3"/>
        <w:tabs>
          <w:tab w:val="clear" w:pos="4536"/>
          <w:tab w:val="clear" w:pos="9072"/>
        </w:tabs>
        <w:spacing w:line="276" w:lineRule="auto"/>
        <w:ind w:left="360" w:right="-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  <w:lang w:val="ru-RU"/>
        </w:rPr>
        <w:t xml:space="preserve">, </w:t>
      </w:r>
      <w:r w:rsidR="00957A08">
        <w:rPr>
          <w:rFonts w:ascii="Times New Roman" w:hAnsi="Times New Roman"/>
          <w:lang w:val="ru-RU"/>
        </w:rPr>
        <w:t>Подпись</w:t>
      </w:r>
    </w:p>
    <w:sectPr w:rsidR="00957A08" w:rsidRPr="00F13E36" w:rsidSect="00CB1233"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24" w:rsidRDefault="00606024" w:rsidP="00974852">
      <w:r>
        <w:separator/>
      </w:r>
    </w:p>
  </w:endnote>
  <w:endnote w:type="continuationSeparator" w:id="0">
    <w:p w:rsidR="00606024" w:rsidRDefault="00606024" w:rsidP="0097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24" w:rsidRDefault="00606024" w:rsidP="00974852">
      <w:r>
        <w:separator/>
      </w:r>
    </w:p>
  </w:footnote>
  <w:footnote w:type="continuationSeparator" w:id="0">
    <w:p w:rsidR="00606024" w:rsidRDefault="00606024" w:rsidP="0097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49A"/>
    <w:multiLevelType w:val="hybridMultilevel"/>
    <w:tmpl w:val="4E9C21E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0D41C36"/>
    <w:multiLevelType w:val="hybridMultilevel"/>
    <w:tmpl w:val="D436C8C6"/>
    <w:lvl w:ilvl="0" w:tplc="1F1850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F91101F"/>
    <w:multiLevelType w:val="hybridMultilevel"/>
    <w:tmpl w:val="3B663194"/>
    <w:lvl w:ilvl="0" w:tplc="FBC44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571D05"/>
    <w:multiLevelType w:val="multilevel"/>
    <w:tmpl w:val="07FCD0B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26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4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8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7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4">
    <w:nsid w:val="47B07225"/>
    <w:multiLevelType w:val="hybridMultilevel"/>
    <w:tmpl w:val="F140AADE"/>
    <w:lvl w:ilvl="0" w:tplc="8D1000E8">
      <w:start w:val="1"/>
      <w:numFmt w:val="decimal"/>
      <w:lvlText w:val="%1."/>
      <w:lvlJc w:val="left"/>
      <w:pPr>
        <w:ind w:left="13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9AB5955"/>
    <w:multiLevelType w:val="hybridMultilevel"/>
    <w:tmpl w:val="BC92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A1140"/>
    <w:multiLevelType w:val="hybridMultilevel"/>
    <w:tmpl w:val="F050E1D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2EE16A9"/>
    <w:multiLevelType w:val="hybridMultilevel"/>
    <w:tmpl w:val="FF36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30AB3"/>
    <w:multiLevelType w:val="hybridMultilevel"/>
    <w:tmpl w:val="508A3DF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BC"/>
    <w:rsid w:val="00005F7C"/>
    <w:rsid w:val="000135F9"/>
    <w:rsid w:val="00027B20"/>
    <w:rsid w:val="00037FF7"/>
    <w:rsid w:val="0006031C"/>
    <w:rsid w:val="00064DAE"/>
    <w:rsid w:val="000914A8"/>
    <w:rsid w:val="000A0CB1"/>
    <w:rsid w:val="000A559E"/>
    <w:rsid w:val="000C18A4"/>
    <w:rsid w:val="000C650F"/>
    <w:rsid w:val="0013158C"/>
    <w:rsid w:val="00143743"/>
    <w:rsid w:val="001606A1"/>
    <w:rsid w:val="00160AB2"/>
    <w:rsid w:val="00165A87"/>
    <w:rsid w:val="00166927"/>
    <w:rsid w:val="00167F8E"/>
    <w:rsid w:val="0019526B"/>
    <w:rsid w:val="001A1ECD"/>
    <w:rsid w:val="001A2B05"/>
    <w:rsid w:val="001F22E4"/>
    <w:rsid w:val="001F4496"/>
    <w:rsid w:val="001F7BF8"/>
    <w:rsid w:val="002005B4"/>
    <w:rsid w:val="00224881"/>
    <w:rsid w:val="00245142"/>
    <w:rsid w:val="00261467"/>
    <w:rsid w:val="00276EC5"/>
    <w:rsid w:val="0029134F"/>
    <w:rsid w:val="002A317E"/>
    <w:rsid w:val="002B49EC"/>
    <w:rsid w:val="002C2A0D"/>
    <w:rsid w:val="002C4610"/>
    <w:rsid w:val="002D5AE4"/>
    <w:rsid w:val="002E19C5"/>
    <w:rsid w:val="002E5135"/>
    <w:rsid w:val="002F4FFA"/>
    <w:rsid w:val="002F5A40"/>
    <w:rsid w:val="003030EC"/>
    <w:rsid w:val="00305ADE"/>
    <w:rsid w:val="003070C3"/>
    <w:rsid w:val="00325096"/>
    <w:rsid w:val="00337527"/>
    <w:rsid w:val="00341BE9"/>
    <w:rsid w:val="00341EC7"/>
    <w:rsid w:val="00360BD3"/>
    <w:rsid w:val="0037071D"/>
    <w:rsid w:val="0039039E"/>
    <w:rsid w:val="00390CFE"/>
    <w:rsid w:val="003A2AE4"/>
    <w:rsid w:val="003A554B"/>
    <w:rsid w:val="003B7F58"/>
    <w:rsid w:val="003C119C"/>
    <w:rsid w:val="003E692E"/>
    <w:rsid w:val="003E69B1"/>
    <w:rsid w:val="004047F8"/>
    <w:rsid w:val="00442D3C"/>
    <w:rsid w:val="00443543"/>
    <w:rsid w:val="004535C4"/>
    <w:rsid w:val="004604E1"/>
    <w:rsid w:val="0046149F"/>
    <w:rsid w:val="004667BE"/>
    <w:rsid w:val="00476C45"/>
    <w:rsid w:val="00485418"/>
    <w:rsid w:val="004C54E7"/>
    <w:rsid w:val="004E01E1"/>
    <w:rsid w:val="004F0843"/>
    <w:rsid w:val="00501BB3"/>
    <w:rsid w:val="00523979"/>
    <w:rsid w:val="00553D13"/>
    <w:rsid w:val="00561D99"/>
    <w:rsid w:val="00586DD9"/>
    <w:rsid w:val="005900D4"/>
    <w:rsid w:val="005A2474"/>
    <w:rsid w:val="005A2C87"/>
    <w:rsid w:val="005F1EE4"/>
    <w:rsid w:val="00606024"/>
    <w:rsid w:val="00610EF4"/>
    <w:rsid w:val="0063519C"/>
    <w:rsid w:val="006401DB"/>
    <w:rsid w:val="0064589D"/>
    <w:rsid w:val="00652570"/>
    <w:rsid w:val="00665794"/>
    <w:rsid w:val="00666CF1"/>
    <w:rsid w:val="0066797B"/>
    <w:rsid w:val="00681255"/>
    <w:rsid w:val="006959E2"/>
    <w:rsid w:val="006B3F5C"/>
    <w:rsid w:val="006C0FCF"/>
    <w:rsid w:val="006C7DED"/>
    <w:rsid w:val="006D7369"/>
    <w:rsid w:val="006F5402"/>
    <w:rsid w:val="0071766C"/>
    <w:rsid w:val="00720756"/>
    <w:rsid w:val="00732412"/>
    <w:rsid w:val="0073535E"/>
    <w:rsid w:val="007721BD"/>
    <w:rsid w:val="007A3077"/>
    <w:rsid w:val="007A4E57"/>
    <w:rsid w:val="007B42E8"/>
    <w:rsid w:val="007D0E57"/>
    <w:rsid w:val="007E73AE"/>
    <w:rsid w:val="007F4433"/>
    <w:rsid w:val="00826C45"/>
    <w:rsid w:val="008313B1"/>
    <w:rsid w:val="0084040D"/>
    <w:rsid w:val="008458B6"/>
    <w:rsid w:val="00847FB3"/>
    <w:rsid w:val="00870AC9"/>
    <w:rsid w:val="008715D2"/>
    <w:rsid w:val="008C5297"/>
    <w:rsid w:val="008C6923"/>
    <w:rsid w:val="008E4E36"/>
    <w:rsid w:val="008F76B9"/>
    <w:rsid w:val="00905946"/>
    <w:rsid w:val="00910A9A"/>
    <w:rsid w:val="00942A35"/>
    <w:rsid w:val="00942DDD"/>
    <w:rsid w:val="00953473"/>
    <w:rsid w:val="00957A08"/>
    <w:rsid w:val="0096067D"/>
    <w:rsid w:val="00974852"/>
    <w:rsid w:val="009879D0"/>
    <w:rsid w:val="00991755"/>
    <w:rsid w:val="00993B21"/>
    <w:rsid w:val="009B4D8A"/>
    <w:rsid w:val="009B770B"/>
    <w:rsid w:val="009D0B54"/>
    <w:rsid w:val="009F4EC4"/>
    <w:rsid w:val="009F5320"/>
    <w:rsid w:val="00A0191C"/>
    <w:rsid w:val="00A45D33"/>
    <w:rsid w:val="00A57DD4"/>
    <w:rsid w:val="00A60878"/>
    <w:rsid w:val="00A62FBC"/>
    <w:rsid w:val="00A778C8"/>
    <w:rsid w:val="00A9031A"/>
    <w:rsid w:val="00A97B43"/>
    <w:rsid w:val="00AB0940"/>
    <w:rsid w:val="00AB3631"/>
    <w:rsid w:val="00B05CDA"/>
    <w:rsid w:val="00B0752A"/>
    <w:rsid w:val="00B22BEC"/>
    <w:rsid w:val="00B31198"/>
    <w:rsid w:val="00B3584E"/>
    <w:rsid w:val="00B42D39"/>
    <w:rsid w:val="00B719B4"/>
    <w:rsid w:val="00B76C89"/>
    <w:rsid w:val="00B8719E"/>
    <w:rsid w:val="00B954D4"/>
    <w:rsid w:val="00BA3751"/>
    <w:rsid w:val="00BD5A59"/>
    <w:rsid w:val="00BE1BA3"/>
    <w:rsid w:val="00BE2B87"/>
    <w:rsid w:val="00BF0D5F"/>
    <w:rsid w:val="00BF300B"/>
    <w:rsid w:val="00C07F51"/>
    <w:rsid w:val="00C258D0"/>
    <w:rsid w:val="00C31416"/>
    <w:rsid w:val="00C479D2"/>
    <w:rsid w:val="00C47E76"/>
    <w:rsid w:val="00C54B2C"/>
    <w:rsid w:val="00C57B40"/>
    <w:rsid w:val="00C85C5E"/>
    <w:rsid w:val="00C97D98"/>
    <w:rsid w:val="00CA0606"/>
    <w:rsid w:val="00CA5D00"/>
    <w:rsid w:val="00CB1233"/>
    <w:rsid w:val="00CC6A4F"/>
    <w:rsid w:val="00CD4082"/>
    <w:rsid w:val="00CD6D2C"/>
    <w:rsid w:val="00CE2308"/>
    <w:rsid w:val="00CE58BB"/>
    <w:rsid w:val="00CE7930"/>
    <w:rsid w:val="00CF3D60"/>
    <w:rsid w:val="00CF59F5"/>
    <w:rsid w:val="00D27DB5"/>
    <w:rsid w:val="00D34BEF"/>
    <w:rsid w:val="00D708A5"/>
    <w:rsid w:val="00D71CF1"/>
    <w:rsid w:val="00D7253D"/>
    <w:rsid w:val="00D81CCE"/>
    <w:rsid w:val="00DA4928"/>
    <w:rsid w:val="00DA73E1"/>
    <w:rsid w:val="00DB1C07"/>
    <w:rsid w:val="00DB32C3"/>
    <w:rsid w:val="00DD009A"/>
    <w:rsid w:val="00DD7058"/>
    <w:rsid w:val="00DE42D2"/>
    <w:rsid w:val="00E205EF"/>
    <w:rsid w:val="00E218A2"/>
    <w:rsid w:val="00E37705"/>
    <w:rsid w:val="00E64A33"/>
    <w:rsid w:val="00E86B86"/>
    <w:rsid w:val="00EA3CE8"/>
    <w:rsid w:val="00EC0BC6"/>
    <w:rsid w:val="00EC5ED5"/>
    <w:rsid w:val="00ED000E"/>
    <w:rsid w:val="00EF78A7"/>
    <w:rsid w:val="00F06053"/>
    <w:rsid w:val="00F13E36"/>
    <w:rsid w:val="00F47DD6"/>
    <w:rsid w:val="00F55B08"/>
    <w:rsid w:val="00F70BD0"/>
    <w:rsid w:val="00F76109"/>
    <w:rsid w:val="00F91E5D"/>
    <w:rsid w:val="00F94919"/>
    <w:rsid w:val="00F94D60"/>
    <w:rsid w:val="00FD3E2D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FD3E2D"/>
    <w:pPr>
      <w:spacing w:before="240" w:after="60" w:line="276" w:lineRule="auto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D3E2D"/>
    <w:rPr>
      <w:sz w:val="24"/>
      <w:szCs w:val="24"/>
    </w:rPr>
  </w:style>
  <w:style w:type="paragraph" w:styleId="a3">
    <w:name w:val="header"/>
    <w:aliases w:val="Headline"/>
    <w:basedOn w:val="a"/>
    <w:link w:val="a4"/>
    <w:uiPriority w:val="99"/>
    <w:rsid w:val="00FD3E2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 w:eastAsia="x-none"/>
    </w:rPr>
  </w:style>
  <w:style w:type="character" w:customStyle="1" w:styleId="a4">
    <w:name w:val="Верхний колонтитул Знак"/>
    <w:aliases w:val="Headline Знак"/>
    <w:link w:val="a3"/>
    <w:uiPriority w:val="99"/>
    <w:rsid w:val="00FD3E2D"/>
    <w:rPr>
      <w:rFonts w:ascii="Arial" w:hAnsi="Arial"/>
      <w:sz w:val="24"/>
      <w:lang w:val="hu-HU"/>
    </w:rPr>
  </w:style>
  <w:style w:type="paragraph" w:styleId="a5">
    <w:name w:val="Body Text"/>
    <w:basedOn w:val="a"/>
    <w:link w:val="a6"/>
    <w:uiPriority w:val="99"/>
    <w:rsid w:val="00FD3E2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FD3E2D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FD3E2D"/>
    <w:pPr>
      <w:suppressAutoHyphens/>
      <w:spacing w:after="120"/>
      <w:ind w:left="283"/>
    </w:pPr>
    <w:rPr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rsid w:val="00FD3E2D"/>
    <w:rPr>
      <w:sz w:val="24"/>
      <w:szCs w:val="24"/>
      <w:lang w:eastAsia="ar-SA"/>
    </w:rPr>
  </w:style>
  <w:style w:type="character" w:styleId="a9">
    <w:name w:val="annotation reference"/>
    <w:rsid w:val="007721BD"/>
    <w:rPr>
      <w:sz w:val="16"/>
      <w:szCs w:val="16"/>
    </w:rPr>
  </w:style>
  <w:style w:type="paragraph" w:styleId="aa">
    <w:name w:val="annotation text"/>
    <w:basedOn w:val="a"/>
    <w:link w:val="ab"/>
    <w:rsid w:val="007721B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721BD"/>
  </w:style>
  <w:style w:type="paragraph" w:styleId="ac">
    <w:name w:val="annotation subject"/>
    <w:basedOn w:val="aa"/>
    <w:next w:val="aa"/>
    <w:link w:val="ad"/>
    <w:rsid w:val="007721BD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7721BD"/>
    <w:rPr>
      <w:b/>
      <w:bCs/>
    </w:rPr>
  </w:style>
  <w:style w:type="paragraph" w:styleId="ae">
    <w:name w:val="Balloon Text"/>
    <w:basedOn w:val="a"/>
    <w:link w:val="af"/>
    <w:rsid w:val="007721B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7721BD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9748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974852"/>
    <w:rPr>
      <w:sz w:val="24"/>
      <w:szCs w:val="24"/>
    </w:rPr>
  </w:style>
  <w:style w:type="table" w:styleId="af2">
    <w:name w:val="Table Grid"/>
    <w:basedOn w:val="a1"/>
    <w:rsid w:val="006657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F59F5"/>
    <w:rPr>
      <w:b/>
      <w:bCs/>
    </w:rPr>
  </w:style>
  <w:style w:type="character" w:customStyle="1" w:styleId="apple-converted-space">
    <w:name w:val="apple-converted-space"/>
    <w:basedOn w:val="a0"/>
    <w:rsid w:val="00CF59F5"/>
  </w:style>
  <w:style w:type="character" w:styleId="af4">
    <w:name w:val="Hyperlink"/>
    <w:rsid w:val="0066797B"/>
    <w:rPr>
      <w:color w:val="0000FF"/>
      <w:u w:val="single"/>
    </w:rPr>
  </w:style>
  <w:style w:type="paragraph" w:styleId="af5">
    <w:name w:val="Normal (Web)"/>
    <w:basedOn w:val="a"/>
    <w:rsid w:val="00325096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2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25096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FD3E2D"/>
    <w:pPr>
      <w:spacing w:before="240" w:after="60" w:line="276" w:lineRule="auto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D3E2D"/>
    <w:rPr>
      <w:sz w:val="24"/>
      <w:szCs w:val="24"/>
    </w:rPr>
  </w:style>
  <w:style w:type="paragraph" w:styleId="a3">
    <w:name w:val="header"/>
    <w:aliases w:val="Headline"/>
    <w:basedOn w:val="a"/>
    <w:link w:val="a4"/>
    <w:uiPriority w:val="99"/>
    <w:rsid w:val="00FD3E2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 w:eastAsia="x-none"/>
    </w:rPr>
  </w:style>
  <w:style w:type="character" w:customStyle="1" w:styleId="a4">
    <w:name w:val="Верхний колонтитул Знак"/>
    <w:aliases w:val="Headline Знак"/>
    <w:link w:val="a3"/>
    <w:uiPriority w:val="99"/>
    <w:rsid w:val="00FD3E2D"/>
    <w:rPr>
      <w:rFonts w:ascii="Arial" w:hAnsi="Arial"/>
      <w:sz w:val="24"/>
      <w:lang w:val="hu-HU"/>
    </w:rPr>
  </w:style>
  <w:style w:type="paragraph" w:styleId="a5">
    <w:name w:val="Body Text"/>
    <w:basedOn w:val="a"/>
    <w:link w:val="a6"/>
    <w:uiPriority w:val="99"/>
    <w:rsid w:val="00FD3E2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FD3E2D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FD3E2D"/>
    <w:pPr>
      <w:suppressAutoHyphens/>
      <w:spacing w:after="120"/>
      <w:ind w:left="283"/>
    </w:pPr>
    <w:rPr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rsid w:val="00FD3E2D"/>
    <w:rPr>
      <w:sz w:val="24"/>
      <w:szCs w:val="24"/>
      <w:lang w:eastAsia="ar-SA"/>
    </w:rPr>
  </w:style>
  <w:style w:type="character" w:styleId="a9">
    <w:name w:val="annotation reference"/>
    <w:rsid w:val="007721BD"/>
    <w:rPr>
      <w:sz w:val="16"/>
      <w:szCs w:val="16"/>
    </w:rPr>
  </w:style>
  <w:style w:type="paragraph" w:styleId="aa">
    <w:name w:val="annotation text"/>
    <w:basedOn w:val="a"/>
    <w:link w:val="ab"/>
    <w:rsid w:val="007721B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721BD"/>
  </w:style>
  <w:style w:type="paragraph" w:styleId="ac">
    <w:name w:val="annotation subject"/>
    <w:basedOn w:val="aa"/>
    <w:next w:val="aa"/>
    <w:link w:val="ad"/>
    <w:rsid w:val="007721BD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7721BD"/>
    <w:rPr>
      <w:b/>
      <w:bCs/>
    </w:rPr>
  </w:style>
  <w:style w:type="paragraph" w:styleId="ae">
    <w:name w:val="Balloon Text"/>
    <w:basedOn w:val="a"/>
    <w:link w:val="af"/>
    <w:rsid w:val="007721B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7721BD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9748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974852"/>
    <w:rPr>
      <w:sz w:val="24"/>
      <w:szCs w:val="24"/>
    </w:rPr>
  </w:style>
  <w:style w:type="table" w:styleId="af2">
    <w:name w:val="Table Grid"/>
    <w:basedOn w:val="a1"/>
    <w:rsid w:val="006657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F59F5"/>
    <w:rPr>
      <w:b/>
      <w:bCs/>
    </w:rPr>
  </w:style>
  <w:style w:type="character" w:customStyle="1" w:styleId="apple-converted-space">
    <w:name w:val="apple-converted-space"/>
    <w:basedOn w:val="a0"/>
    <w:rsid w:val="00CF59F5"/>
  </w:style>
  <w:style w:type="character" w:styleId="af4">
    <w:name w:val="Hyperlink"/>
    <w:rsid w:val="0066797B"/>
    <w:rPr>
      <w:color w:val="0000FF"/>
      <w:u w:val="single"/>
    </w:rPr>
  </w:style>
  <w:style w:type="paragraph" w:styleId="af5">
    <w:name w:val="Normal (Web)"/>
    <w:basedOn w:val="a"/>
    <w:rsid w:val="00325096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2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25096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niisu@nii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isu-noc@nii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cniisu@nii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su-noc@ni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6326</CharactersWithSpaces>
  <SharedDoc>false</SharedDoc>
  <HLinks>
    <vt:vector size="24" baseType="variant">
      <vt:variant>
        <vt:i4>1900646</vt:i4>
      </vt:variant>
      <vt:variant>
        <vt:i4>9</vt:i4>
      </vt:variant>
      <vt:variant>
        <vt:i4>0</vt:i4>
      </vt:variant>
      <vt:variant>
        <vt:i4>5</vt:i4>
      </vt:variant>
      <vt:variant>
        <vt:lpwstr>mailto:niisu-noc@niisu.ru</vt:lpwstr>
      </vt:variant>
      <vt:variant>
        <vt:lpwstr/>
      </vt:variant>
      <vt:variant>
        <vt:i4>7602263</vt:i4>
      </vt:variant>
      <vt:variant>
        <vt:i4>6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  <vt:variant>
        <vt:i4>1900646</vt:i4>
      </vt:variant>
      <vt:variant>
        <vt:i4>3</vt:i4>
      </vt:variant>
      <vt:variant>
        <vt:i4>0</vt:i4>
      </vt:variant>
      <vt:variant>
        <vt:i4>5</vt:i4>
      </vt:variant>
      <vt:variant>
        <vt:lpwstr>mailto:niisu-noc@niisu.ru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Савостина Ольга Владимировна</cp:lastModifiedBy>
  <cp:revision>3</cp:revision>
  <cp:lastPrinted>2016-07-21T15:24:00Z</cp:lastPrinted>
  <dcterms:created xsi:type="dcterms:W3CDTF">2016-08-09T12:35:00Z</dcterms:created>
  <dcterms:modified xsi:type="dcterms:W3CDTF">2016-08-10T07:23:00Z</dcterms:modified>
</cp:coreProperties>
</file>